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17" w:rsidRPr="00A11B09" w:rsidRDefault="00D43887">
      <w:pPr>
        <w:rPr>
          <w:lang w:val="en-US"/>
        </w:rPr>
      </w:pPr>
      <w:r w:rsidRPr="00A11B0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114300</wp:posOffset>
            </wp:positionV>
            <wp:extent cx="957580" cy="882015"/>
            <wp:effectExtent l="19050" t="0" r="0" b="0"/>
            <wp:wrapNone/>
            <wp:docPr id="15" name="Εικόνα 15" descr="SIK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KIO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CE7" w:rsidRPr="00A11B09" w:rsidRDefault="00144CE7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XSpec="center" w:tblpY="1342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5112"/>
      </w:tblGrid>
      <w:tr w:rsidR="00144CE7" w:rsidRPr="00A11B09">
        <w:tc>
          <w:tcPr>
            <w:tcW w:w="5508" w:type="dxa"/>
          </w:tcPr>
          <w:p w:rsidR="00141A1B" w:rsidRPr="00A11B09" w:rsidRDefault="00D43887" w:rsidP="00141A1B">
            <w:pPr>
              <w:jc w:val="center"/>
              <w:rPr>
                <w:lang w:val="en-US"/>
              </w:rPr>
            </w:pPr>
            <w:r w:rsidRPr="00A11B09">
              <w:rPr>
                <w:noProof/>
              </w:rPr>
              <w:drawing>
                <wp:inline distT="0" distB="0" distL="0" distR="0">
                  <wp:extent cx="408940" cy="40894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A1B" w:rsidRPr="00A11B09" w:rsidRDefault="00141A1B" w:rsidP="004F0043">
            <w:pPr>
              <w:jc w:val="center"/>
              <w:rPr>
                <w:sz w:val="20"/>
                <w:szCs w:val="20"/>
              </w:rPr>
            </w:pPr>
            <w:r w:rsidRPr="00A11B09">
              <w:rPr>
                <w:sz w:val="20"/>
                <w:szCs w:val="20"/>
              </w:rPr>
              <w:t>ΕΛΛΗΝΙΚΗ ΔΗΜΟΚΡΑΤΙΑ</w:t>
            </w:r>
          </w:p>
          <w:p w:rsidR="006B2F52" w:rsidRPr="00A11B09" w:rsidRDefault="006B2F52" w:rsidP="004F0043">
            <w:pPr>
              <w:jc w:val="center"/>
              <w:rPr>
                <w:sz w:val="20"/>
                <w:szCs w:val="20"/>
              </w:rPr>
            </w:pPr>
            <w:r w:rsidRPr="00A11B09">
              <w:rPr>
                <w:sz w:val="20"/>
                <w:szCs w:val="20"/>
              </w:rPr>
              <w:t>ΥΠΟΥΡΓΕΙΟ ΠΑΙΔΕΙΑΣ</w:t>
            </w:r>
            <w:r w:rsidR="004F0043" w:rsidRPr="00A11B09">
              <w:rPr>
                <w:sz w:val="20"/>
                <w:szCs w:val="20"/>
              </w:rPr>
              <w:t xml:space="preserve"> ΕΡΕΥΝΑΣ </w:t>
            </w:r>
            <w:r w:rsidRPr="00A11B09">
              <w:rPr>
                <w:sz w:val="20"/>
                <w:szCs w:val="20"/>
              </w:rPr>
              <w:t>ΚΑΙ ΘΡΗΣΚΕΥΜΑΤΩΝ,</w:t>
            </w:r>
          </w:p>
          <w:p w:rsidR="00144CE7" w:rsidRPr="00A11B09" w:rsidRDefault="00141A1B" w:rsidP="004F0043">
            <w:pPr>
              <w:jc w:val="center"/>
            </w:pPr>
            <w:r w:rsidRPr="00A11B09">
              <w:rPr>
                <w:bCs/>
                <w:sz w:val="20"/>
                <w:szCs w:val="20"/>
              </w:rPr>
              <w:t>ΠΕΡΙΦΕΡΕΙΑΚΗ ΔΙΕΥΘΥΝΣΗ Α/ΘΜΙΑΣ &amp; Β/ΘΜΙΑΣ ΕΚΠ/ΣΗΣ ΠΕΛΟΠΟΝΝΗΣΟΥ</w:t>
            </w:r>
          </w:p>
        </w:tc>
        <w:tc>
          <w:tcPr>
            <w:tcW w:w="5112" w:type="dxa"/>
            <w:vMerge w:val="restart"/>
          </w:tcPr>
          <w:p w:rsidR="00144CE7" w:rsidRPr="00A11B09" w:rsidRDefault="00144CE7" w:rsidP="00144CE7">
            <w:pPr>
              <w:jc w:val="right"/>
            </w:pPr>
          </w:p>
          <w:p w:rsidR="00144CE7" w:rsidRPr="00A11B09" w:rsidRDefault="00144CE7" w:rsidP="00144CE7">
            <w:pPr>
              <w:jc w:val="right"/>
            </w:pPr>
          </w:p>
          <w:p w:rsidR="00715E42" w:rsidRPr="00A11B09" w:rsidRDefault="0047011C" w:rsidP="0047011C">
            <w:pPr>
              <w:ind w:right="792"/>
              <w:jc w:val="center"/>
            </w:pPr>
            <w:r w:rsidRPr="00A11B09">
              <w:t xml:space="preserve">   </w:t>
            </w:r>
          </w:p>
          <w:p w:rsidR="00715E42" w:rsidRPr="00A11B09" w:rsidRDefault="00715E42" w:rsidP="0047011C">
            <w:pPr>
              <w:ind w:right="792"/>
              <w:jc w:val="center"/>
            </w:pPr>
          </w:p>
          <w:p w:rsidR="00715E42" w:rsidRPr="00A11B09" w:rsidRDefault="00715E42" w:rsidP="0047011C">
            <w:pPr>
              <w:ind w:right="792"/>
              <w:jc w:val="center"/>
            </w:pPr>
          </w:p>
          <w:p w:rsidR="0047011C" w:rsidRPr="00A11B09" w:rsidRDefault="0047011C" w:rsidP="00715E42">
            <w:pPr>
              <w:ind w:right="792"/>
              <w:jc w:val="center"/>
            </w:pPr>
            <w:r w:rsidRPr="00A11B09">
              <w:t>Κ</w:t>
            </w:r>
            <w:r w:rsidR="008D376C" w:rsidRPr="00A11B09">
              <w:t>λημέντι</w:t>
            </w:r>
            <w:r w:rsidRPr="00A11B09">
              <w:t xml:space="preserve">, </w:t>
            </w:r>
            <w:r w:rsidR="00F24440">
              <w:t>20</w:t>
            </w:r>
            <w:r w:rsidR="000B2280" w:rsidRPr="00A11B09">
              <w:t>/</w:t>
            </w:r>
            <w:r w:rsidR="004F0043" w:rsidRPr="00A11B09">
              <w:t>1</w:t>
            </w:r>
            <w:r w:rsidR="00F24440">
              <w:t>1</w:t>
            </w:r>
            <w:r w:rsidR="000B2280" w:rsidRPr="00A11B09">
              <w:t>/201</w:t>
            </w:r>
            <w:r w:rsidR="004F0043" w:rsidRPr="00A11B09">
              <w:t>5</w:t>
            </w:r>
          </w:p>
          <w:p w:rsidR="0047011C" w:rsidRPr="00A11B09" w:rsidRDefault="004F0043" w:rsidP="00785A45">
            <w:pPr>
              <w:tabs>
                <w:tab w:val="left" w:pos="1013"/>
                <w:tab w:val="center" w:pos="2052"/>
              </w:tabs>
              <w:ind w:right="792"/>
            </w:pPr>
            <w:r w:rsidRPr="00A11B09">
              <w:tab/>
            </w:r>
            <w:r w:rsidR="00E92D0E" w:rsidRPr="00A11B09">
              <w:t xml:space="preserve">Αρ. </w:t>
            </w:r>
            <w:proofErr w:type="spellStart"/>
            <w:r w:rsidR="00E92D0E" w:rsidRPr="00A11B09">
              <w:t>Πρωτ</w:t>
            </w:r>
            <w:proofErr w:type="spellEnd"/>
            <w:r w:rsidR="00E92D0E" w:rsidRPr="00A11B09">
              <w:t xml:space="preserve">. </w:t>
            </w:r>
            <w:r w:rsidR="00F24440">
              <w:t>100</w:t>
            </w:r>
          </w:p>
          <w:p w:rsidR="0047011C" w:rsidRPr="00A11B09" w:rsidRDefault="0047011C" w:rsidP="0047011C">
            <w:pPr>
              <w:jc w:val="right"/>
            </w:pPr>
          </w:p>
          <w:p w:rsidR="0047011C" w:rsidRPr="00A11B09" w:rsidRDefault="0047011C" w:rsidP="0047011C"/>
          <w:p w:rsidR="00785A45" w:rsidRPr="00CF28C3" w:rsidRDefault="0047011C" w:rsidP="00785A45">
            <w:pPr>
              <w:rPr>
                <w:b/>
                <w:bCs/>
                <w:sz w:val="22"/>
                <w:szCs w:val="22"/>
              </w:rPr>
            </w:pPr>
            <w:r w:rsidRPr="00A11B09">
              <w:rPr>
                <w:b/>
                <w:u w:val="single"/>
              </w:rPr>
              <w:t>ΠΡΟΣ:</w:t>
            </w:r>
            <w:r w:rsidR="00785A45" w:rsidRPr="006B4ADD">
              <w:rPr>
                <w:b/>
                <w:bCs/>
                <w:sz w:val="22"/>
                <w:szCs w:val="22"/>
              </w:rPr>
              <w:t xml:space="preserve"> α)</w:t>
            </w:r>
            <w:r w:rsidR="00785A45">
              <w:rPr>
                <w:b/>
                <w:bCs/>
                <w:sz w:val="22"/>
                <w:szCs w:val="22"/>
              </w:rPr>
              <w:t xml:space="preserve"> </w:t>
            </w:r>
            <w:r w:rsidR="00785A45" w:rsidRPr="006B4ADD">
              <w:rPr>
                <w:b/>
                <w:bCs/>
                <w:sz w:val="22"/>
                <w:szCs w:val="22"/>
              </w:rPr>
              <w:t xml:space="preserve">Σχολικές μονάδες </w:t>
            </w:r>
            <w:r w:rsidR="00785A45">
              <w:rPr>
                <w:b/>
                <w:bCs/>
                <w:sz w:val="22"/>
                <w:szCs w:val="22"/>
              </w:rPr>
              <w:t>Π</w:t>
            </w:r>
            <w:r w:rsidR="00785A45" w:rsidRPr="006B4ADD">
              <w:rPr>
                <w:b/>
                <w:bCs/>
                <w:sz w:val="22"/>
                <w:szCs w:val="22"/>
              </w:rPr>
              <w:t>/θμιας &amp; Δ/θμιας Εκπαίδευσης</w:t>
            </w:r>
            <w:r w:rsidR="00785A45">
              <w:rPr>
                <w:b/>
                <w:bCs/>
                <w:sz w:val="22"/>
                <w:szCs w:val="22"/>
              </w:rPr>
              <w:t xml:space="preserve"> όλης της χώρας</w:t>
            </w:r>
            <w:r w:rsidR="00785A45" w:rsidRPr="006B4ADD">
              <w:rPr>
                <w:b/>
                <w:bCs/>
                <w:sz w:val="22"/>
                <w:szCs w:val="22"/>
              </w:rPr>
              <w:t xml:space="preserve"> </w:t>
            </w:r>
            <w:r w:rsidR="00785A45" w:rsidRPr="00CF28C3">
              <w:rPr>
                <w:b/>
                <w:bCs/>
                <w:sz w:val="22"/>
                <w:szCs w:val="22"/>
              </w:rPr>
              <w:t>(</w:t>
            </w:r>
            <w:r w:rsidR="00785A45">
              <w:rPr>
                <w:b/>
                <w:bCs/>
                <w:sz w:val="22"/>
                <w:szCs w:val="22"/>
              </w:rPr>
              <w:t xml:space="preserve">δια των </w:t>
            </w:r>
            <w:r w:rsidR="00785A45" w:rsidRPr="00CF28C3">
              <w:rPr>
                <w:b/>
                <w:bCs/>
                <w:sz w:val="22"/>
                <w:szCs w:val="22"/>
              </w:rPr>
              <w:t xml:space="preserve"> Δ</w:t>
            </w:r>
            <w:r w:rsidR="00785A45">
              <w:rPr>
                <w:b/>
                <w:bCs/>
                <w:sz w:val="22"/>
                <w:szCs w:val="22"/>
              </w:rPr>
              <w:t>ιευθύνσεων Εκπαίδευσης</w:t>
            </w:r>
            <w:r w:rsidR="00785A45" w:rsidRPr="00CF28C3">
              <w:rPr>
                <w:b/>
                <w:bCs/>
                <w:sz w:val="22"/>
                <w:szCs w:val="22"/>
              </w:rPr>
              <w:t>)</w:t>
            </w:r>
          </w:p>
          <w:p w:rsidR="00785A45" w:rsidRDefault="00785A45" w:rsidP="00785A45">
            <w:pPr>
              <w:rPr>
                <w:b/>
                <w:bCs/>
                <w:sz w:val="22"/>
                <w:szCs w:val="22"/>
              </w:rPr>
            </w:pPr>
            <w:r w:rsidRPr="006B4ADD">
              <w:rPr>
                <w:b/>
                <w:bCs/>
                <w:sz w:val="22"/>
                <w:szCs w:val="22"/>
              </w:rPr>
              <w:t>β)</w:t>
            </w:r>
            <w:r w:rsidRPr="00CF28C3">
              <w:rPr>
                <w:b/>
                <w:bCs/>
                <w:sz w:val="22"/>
                <w:szCs w:val="22"/>
              </w:rPr>
              <w:t>Υ</w:t>
            </w:r>
            <w:r>
              <w:rPr>
                <w:b/>
                <w:bCs/>
                <w:sz w:val="22"/>
                <w:szCs w:val="22"/>
              </w:rPr>
              <w:t xml:space="preserve">πεύθυνους </w:t>
            </w:r>
            <w:r w:rsidRPr="00CF28C3">
              <w:rPr>
                <w:b/>
                <w:bCs/>
                <w:sz w:val="22"/>
                <w:szCs w:val="22"/>
              </w:rPr>
              <w:t xml:space="preserve"> Σ</w:t>
            </w:r>
            <w:r>
              <w:rPr>
                <w:b/>
                <w:bCs/>
                <w:sz w:val="22"/>
                <w:szCs w:val="22"/>
              </w:rPr>
              <w:t xml:space="preserve">χολικών </w:t>
            </w:r>
            <w:r w:rsidRPr="00CF28C3">
              <w:rPr>
                <w:b/>
                <w:bCs/>
                <w:sz w:val="22"/>
                <w:szCs w:val="22"/>
              </w:rPr>
              <w:t>Δ</w:t>
            </w:r>
            <w:r>
              <w:rPr>
                <w:b/>
                <w:bCs/>
                <w:sz w:val="22"/>
                <w:szCs w:val="22"/>
              </w:rPr>
              <w:t>ραστηριοτήτων</w:t>
            </w:r>
            <w:r w:rsidRPr="00534F5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&amp;</w:t>
            </w:r>
            <w:r w:rsidRPr="00CF28C3">
              <w:rPr>
                <w:b/>
                <w:bCs/>
                <w:sz w:val="22"/>
                <w:szCs w:val="22"/>
              </w:rPr>
              <w:t xml:space="preserve"> Π</w:t>
            </w:r>
            <w:r>
              <w:rPr>
                <w:b/>
                <w:bCs/>
                <w:sz w:val="22"/>
                <w:szCs w:val="22"/>
              </w:rPr>
              <w:t xml:space="preserve">εριβαλλοντικής </w:t>
            </w:r>
            <w:r w:rsidRPr="00CF28C3">
              <w:rPr>
                <w:b/>
                <w:bCs/>
                <w:sz w:val="22"/>
                <w:szCs w:val="22"/>
              </w:rPr>
              <w:t>Ε</w:t>
            </w:r>
            <w:r>
              <w:rPr>
                <w:b/>
                <w:bCs/>
                <w:sz w:val="22"/>
                <w:szCs w:val="22"/>
              </w:rPr>
              <w:t xml:space="preserve">κπαίδευσης </w:t>
            </w:r>
          </w:p>
          <w:p w:rsidR="00785A45" w:rsidRPr="00CF28C3" w:rsidRDefault="00785A45" w:rsidP="00785A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Δ/νσεων</w:t>
            </w:r>
            <w:r w:rsidRPr="00CF28C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Π/βάθμιας και Δ</w:t>
            </w:r>
            <w:r w:rsidRPr="00CF28C3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θμιας </w:t>
            </w:r>
            <w:r w:rsidRPr="00CF28C3">
              <w:rPr>
                <w:b/>
                <w:bCs/>
                <w:sz w:val="22"/>
                <w:szCs w:val="22"/>
              </w:rPr>
              <w:t xml:space="preserve"> Ε</w:t>
            </w:r>
            <w:r>
              <w:rPr>
                <w:b/>
                <w:bCs/>
                <w:sz w:val="22"/>
                <w:szCs w:val="22"/>
              </w:rPr>
              <w:t>κπαίδευσης όλης της χώρας.</w:t>
            </w:r>
          </w:p>
          <w:p w:rsidR="00785A45" w:rsidRPr="006B4ADD" w:rsidRDefault="00785A45" w:rsidP="00785A45">
            <w:pPr>
              <w:rPr>
                <w:b/>
                <w:bCs/>
                <w:sz w:val="22"/>
                <w:szCs w:val="22"/>
              </w:rPr>
            </w:pPr>
          </w:p>
          <w:p w:rsidR="00133911" w:rsidRPr="00F24440" w:rsidRDefault="00785A45" w:rsidP="00F2444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B4ADD">
              <w:rPr>
                <w:b/>
                <w:bCs/>
                <w:sz w:val="22"/>
                <w:szCs w:val="22"/>
              </w:rPr>
              <w:t>ΚΟΙΝ</w:t>
            </w:r>
            <w:proofErr w:type="spellEnd"/>
            <w:r w:rsidRPr="003D33AC">
              <w:rPr>
                <w:b/>
                <w:bCs/>
                <w:sz w:val="22"/>
                <w:szCs w:val="22"/>
              </w:rPr>
              <w:t xml:space="preserve">.: Περιφερειακή Δ/νση Π/θμιας και Δ/θμιας Εκπ/σης </w:t>
            </w:r>
            <w:r>
              <w:rPr>
                <w:b/>
                <w:bCs/>
                <w:sz w:val="22"/>
                <w:szCs w:val="22"/>
              </w:rPr>
              <w:t>Πελοποννήσου</w:t>
            </w:r>
            <w:r w:rsidR="000C041B" w:rsidRPr="00A11B09">
              <w:tab/>
            </w:r>
          </w:p>
        </w:tc>
      </w:tr>
      <w:tr w:rsidR="00144CE7" w:rsidRPr="00A11B09">
        <w:tc>
          <w:tcPr>
            <w:tcW w:w="5508" w:type="dxa"/>
          </w:tcPr>
          <w:p w:rsidR="00144CE7" w:rsidRPr="00A11B09" w:rsidRDefault="00144CE7" w:rsidP="00144C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41A1B" w:rsidRPr="00A11B09" w:rsidRDefault="006B2F52" w:rsidP="00141A1B">
            <w:pPr>
              <w:jc w:val="center"/>
              <w:rPr>
                <w:b/>
                <w:bCs/>
                <w:sz w:val="20"/>
                <w:szCs w:val="20"/>
              </w:rPr>
            </w:pPr>
            <w:r w:rsidRPr="00A11B09">
              <w:rPr>
                <w:b/>
                <w:bCs/>
                <w:sz w:val="20"/>
                <w:szCs w:val="20"/>
              </w:rPr>
              <w:t>Κ.</w:t>
            </w:r>
            <w:r w:rsidR="00D7328D" w:rsidRPr="00A11B09">
              <w:rPr>
                <w:b/>
                <w:bCs/>
                <w:sz w:val="20"/>
                <w:szCs w:val="20"/>
              </w:rPr>
              <w:t>Π.Ε.</w:t>
            </w:r>
            <w:r w:rsidR="00141A1B" w:rsidRPr="00A11B09">
              <w:rPr>
                <w:b/>
                <w:bCs/>
                <w:sz w:val="20"/>
                <w:szCs w:val="20"/>
              </w:rPr>
              <w:t xml:space="preserve"> ΣΙΚΥΩΝΙΩΝ</w:t>
            </w:r>
          </w:p>
          <w:p w:rsidR="00141A1B" w:rsidRPr="00A11B09" w:rsidRDefault="00141A1B" w:rsidP="00141A1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11B09">
              <w:rPr>
                <w:bCs/>
                <w:sz w:val="20"/>
                <w:szCs w:val="20"/>
              </w:rPr>
              <w:t>Ταχ</w:t>
            </w:r>
            <w:proofErr w:type="spellEnd"/>
            <w:r w:rsidRPr="00A11B09">
              <w:rPr>
                <w:bCs/>
                <w:sz w:val="20"/>
                <w:szCs w:val="20"/>
              </w:rPr>
              <w:t>. Δ/</w:t>
            </w:r>
            <w:proofErr w:type="spellStart"/>
            <w:r w:rsidRPr="00A11B09">
              <w:rPr>
                <w:bCs/>
                <w:sz w:val="20"/>
                <w:szCs w:val="20"/>
              </w:rPr>
              <w:t>νση:</w:t>
            </w:r>
            <w:proofErr w:type="spellEnd"/>
            <w:r w:rsidRPr="00A11B0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D376C" w:rsidRPr="00A11B09">
              <w:rPr>
                <w:bCs/>
                <w:sz w:val="20"/>
                <w:szCs w:val="20"/>
              </w:rPr>
              <w:t>ΚΛΗΜΕΝΤΙ</w:t>
            </w:r>
            <w:proofErr w:type="spellEnd"/>
            <w:r w:rsidR="008D376C" w:rsidRPr="00A11B09">
              <w:rPr>
                <w:bCs/>
                <w:sz w:val="20"/>
                <w:szCs w:val="20"/>
              </w:rPr>
              <w:t xml:space="preserve"> ΚΟΡΙΝΘΙΑΣ, 20200</w:t>
            </w:r>
          </w:p>
          <w:p w:rsidR="00141A1B" w:rsidRPr="00A11B09" w:rsidRDefault="00141A1B" w:rsidP="00141A1B">
            <w:pPr>
              <w:jc w:val="center"/>
              <w:rPr>
                <w:bCs/>
                <w:sz w:val="20"/>
                <w:szCs w:val="20"/>
              </w:rPr>
            </w:pPr>
            <w:r w:rsidRPr="00A11B09">
              <w:rPr>
                <w:bCs/>
                <w:sz w:val="20"/>
                <w:szCs w:val="20"/>
              </w:rPr>
              <w:t>Πληροφορίες: Φωτόπουλος Γεώργιος</w:t>
            </w:r>
          </w:p>
          <w:p w:rsidR="00141A1B" w:rsidRPr="00A11B09" w:rsidRDefault="00141A1B" w:rsidP="00141A1B">
            <w:pPr>
              <w:jc w:val="center"/>
              <w:rPr>
                <w:bCs/>
                <w:sz w:val="20"/>
                <w:szCs w:val="20"/>
              </w:rPr>
            </w:pPr>
            <w:r w:rsidRPr="00A11B09">
              <w:rPr>
                <w:bCs/>
                <w:sz w:val="20"/>
                <w:szCs w:val="20"/>
              </w:rPr>
              <w:sym w:font="Wingdings 2" w:char="F027"/>
            </w:r>
            <w:r w:rsidRPr="00A11B09">
              <w:rPr>
                <w:bCs/>
                <w:sz w:val="20"/>
                <w:szCs w:val="20"/>
              </w:rPr>
              <w:t xml:space="preserve"> 274</w:t>
            </w:r>
            <w:r w:rsidR="008D376C" w:rsidRPr="00A11B09">
              <w:rPr>
                <w:bCs/>
                <w:sz w:val="20"/>
                <w:szCs w:val="20"/>
              </w:rPr>
              <w:t>2071400</w:t>
            </w:r>
            <w:r w:rsidRPr="00A11B09">
              <w:rPr>
                <w:bCs/>
                <w:sz w:val="20"/>
                <w:szCs w:val="20"/>
              </w:rPr>
              <w:t xml:space="preserve">   </w:t>
            </w:r>
            <w:r w:rsidRPr="00A11B09">
              <w:rPr>
                <w:bCs/>
                <w:sz w:val="20"/>
                <w:szCs w:val="20"/>
                <w:lang w:val="en-GB"/>
              </w:rPr>
              <w:t>Fax</w:t>
            </w:r>
            <w:r w:rsidRPr="00A11B09">
              <w:rPr>
                <w:bCs/>
                <w:sz w:val="20"/>
                <w:szCs w:val="20"/>
              </w:rPr>
              <w:t>:274</w:t>
            </w:r>
            <w:r w:rsidR="008D376C" w:rsidRPr="00A11B09">
              <w:rPr>
                <w:bCs/>
                <w:sz w:val="20"/>
                <w:szCs w:val="20"/>
              </w:rPr>
              <w:t>2</w:t>
            </w:r>
            <w:r w:rsidRPr="00A11B09">
              <w:rPr>
                <w:bCs/>
                <w:sz w:val="20"/>
                <w:szCs w:val="20"/>
              </w:rPr>
              <w:t>0</w:t>
            </w:r>
            <w:r w:rsidR="008D376C" w:rsidRPr="00A11B09">
              <w:rPr>
                <w:bCs/>
                <w:sz w:val="20"/>
                <w:szCs w:val="20"/>
              </w:rPr>
              <w:t>71397</w:t>
            </w:r>
          </w:p>
          <w:p w:rsidR="008D376C" w:rsidRPr="00A11B09" w:rsidRDefault="00141A1B" w:rsidP="00141A1B">
            <w:pPr>
              <w:jc w:val="center"/>
              <w:rPr>
                <w:bCs/>
                <w:sz w:val="20"/>
                <w:szCs w:val="20"/>
              </w:rPr>
            </w:pPr>
            <w:r w:rsidRPr="00A11B09">
              <w:rPr>
                <w:bCs/>
                <w:sz w:val="20"/>
                <w:szCs w:val="20"/>
                <w:lang w:val="de-DE"/>
              </w:rPr>
              <w:t>e-</w:t>
            </w:r>
            <w:proofErr w:type="spellStart"/>
            <w:r w:rsidRPr="00A11B09">
              <w:rPr>
                <w:bCs/>
                <w:sz w:val="20"/>
                <w:szCs w:val="20"/>
                <w:lang w:val="de-DE"/>
              </w:rPr>
              <w:t>mail</w:t>
            </w:r>
            <w:proofErr w:type="spellEnd"/>
            <w:r w:rsidRPr="00A11B09">
              <w:rPr>
                <w:bCs/>
                <w:sz w:val="20"/>
                <w:szCs w:val="20"/>
                <w:lang w:val="de-DE"/>
              </w:rPr>
              <w:t xml:space="preserve">: </w:t>
            </w:r>
            <w:hyperlink r:id="rId9" w:history="1">
              <w:proofErr w:type="spellStart"/>
              <w:r w:rsidRPr="00A11B09">
                <w:rPr>
                  <w:rStyle w:val="-"/>
                  <w:bCs/>
                  <w:sz w:val="20"/>
                  <w:szCs w:val="20"/>
                  <w:lang w:val="de-DE"/>
                </w:rPr>
                <w:t>mail@kpe-sikyon.kor.sch.gr</w:t>
              </w:r>
              <w:proofErr w:type="spellEnd"/>
            </w:hyperlink>
          </w:p>
          <w:p w:rsidR="00144CE7" w:rsidRPr="00A11B09" w:rsidRDefault="008D376C" w:rsidP="00141A1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A11B09">
              <w:rPr>
                <w:bCs/>
                <w:sz w:val="20"/>
                <w:szCs w:val="20"/>
                <w:lang w:val="en-US"/>
              </w:rPr>
              <w:t>http</w:t>
            </w:r>
            <w:r w:rsidRPr="00A11B09">
              <w:rPr>
                <w:bCs/>
                <w:sz w:val="20"/>
                <w:szCs w:val="20"/>
              </w:rPr>
              <w:t>://</w:t>
            </w:r>
            <w:r w:rsidRPr="00A11B09">
              <w:rPr>
                <w:bCs/>
                <w:sz w:val="20"/>
                <w:szCs w:val="20"/>
                <w:lang w:val="de-DE"/>
              </w:rPr>
              <w:t xml:space="preserve">kpe-sikyon.kor.sch.gr </w:t>
            </w:r>
            <w:r w:rsidR="00144CE7" w:rsidRPr="00A11B09">
              <w:rPr>
                <w:bCs/>
                <w:sz w:val="20"/>
                <w:szCs w:val="20"/>
                <w:lang w:val="de-DE"/>
              </w:rPr>
              <w:t xml:space="preserve"> </w:t>
            </w:r>
          </w:p>
          <w:p w:rsidR="00144CE7" w:rsidRPr="00A11B09" w:rsidRDefault="00144CE7" w:rsidP="00144CE7">
            <w:pPr>
              <w:jc w:val="center"/>
              <w:rPr>
                <w:lang w:val="de-DE"/>
              </w:rPr>
            </w:pPr>
          </w:p>
        </w:tc>
        <w:tc>
          <w:tcPr>
            <w:tcW w:w="5112" w:type="dxa"/>
            <w:vMerge/>
          </w:tcPr>
          <w:p w:rsidR="00144CE7" w:rsidRPr="00A11B09" w:rsidRDefault="00144CE7" w:rsidP="00144CE7">
            <w:pPr>
              <w:rPr>
                <w:lang w:val="de-DE"/>
              </w:rPr>
            </w:pPr>
          </w:p>
        </w:tc>
      </w:tr>
    </w:tbl>
    <w:p w:rsidR="00353DF6" w:rsidRPr="00A11B09" w:rsidRDefault="00353DF6" w:rsidP="00353DF6"/>
    <w:p w:rsidR="00EE607B" w:rsidRPr="00785A45" w:rsidRDefault="00D7328D" w:rsidP="00A11B09">
      <w:pPr>
        <w:spacing w:line="360" w:lineRule="auto"/>
        <w:ind w:left="851" w:right="-341" w:hanging="851"/>
        <w:jc w:val="both"/>
        <w:rPr>
          <w:b/>
        </w:rPr>
      </w:pPr>
      <w:r w:rsidRPr="00A11B09">
        <w:rPr>
          <w:b/>
        </w:rPr>
        <w:t xml:space="preserve">ΘΕΜΑ: </w:t>
      </w:r>
      <w:r w:rsidR="00785A45" w:rsidRPr="00785A45">
        <w:rPr>
          <w:b/>
        </w:rPr>
        <w:t>“</w:t>
      </w:r>
      <w:r w:rsidR="00A11B09" w:rsidRPr="00A11B09">
        <w:rPr>
          <w:b/>
        </w:rPr>
        <w:t xml:space="preserve">Πρόσκληση για συμμετοχή των σχολικών μονάδων στο Εθνικό Θεματικό Δίκτυο Π.Ε. με τίτλο </w:t>
      </w:r>
      <w:r w:rsidR="00A11B09" w:rsidRPr="007143F0">
        <w:rPr>
          <w:b/>
        </w:rPr>
        <w:t xml:space="preserve">«Άμπελος… </w:t>
      </w:r>
      <w:proofErr w:type="spellStart"/>
      <w:r w:rsidR="00A11B09" w:rsidRPr="007143F0">
        <w:rPr>
          <w:b/>
        </w:rPr>
        <w:t>Ελλ</w:t>
      </w:r>
      <w:proofErr w:type="spellEnd"/>
      <w:r w:rsidR="00A11B09" w:rsidRPr="007143F0">
        <w:rPr>
          <w:b/>
        </w:rPr>
        <w:t>-Οίνων αγαθόν»</w:t>
      </w:r>
      <w:r w:rsidR="00A11B09" w:rsidRPr="00A11B09">
        <w:rPr>
          <w:b/>
          <w:sz w:val="28"/>
        </w:rPr>
        <w:t xml:space="preserve"> </w:t>
      </w:r>
      <w:r w:rsidR="00A11B09" w:rsidRPr="00A11B09">
        <w:rPr>
          <w:b/>
        </w:rPr>
        <w:t>που συντονίζει το ΚΠΕ Σικυωνίων</w:t>
      </w:r>
      <w:r w:rsidR="00785A45" w:rsidRPr="00785A45">
        <w:rPr>
          <w:b/>
        </w:rPr>
        <w:t>”</w:t>
      </w:r>
    </w:p>
    <w:p w:rsidR="00A11B09" w:rsidRPr="00A11B09" w:rsidRDefault="00A11B09" w:rsidP="00A11B09">
      <w:pPr>
        <w:spacing w:line="360" w:lineRule="auto"/>
        <w:ind w:firstLine="284"/>
        <w:jc w:val="both"/>
      </w:pPr>
    </w:p>
    <w:p w:rsidR="00A11B09" w:rsidRPr="00A11B09" w:rsidRDefault="00A11B09" w:rsidP="00A11B09">
      <w:pPr>
        <w:spacing w:line="360" w:lineRule="auto"/>
        <w:ind w:firstLine="720"/>
        <w:jc w:val="both"/>
      </w:pPr>
      <w:r w:rsidRPr="00A11B09">
        <w:t xml:space="preserve">Το Κέντρο Περιβαλλοντικής Εκπαίδευσης </w:t>
      </w:r>
      <w:r>
        <w:t>Σικυωνίων</w:t>
      </w:r>
      <w:r w:rsidRPr="00A11B09">
        <w:t xml:space="preserve"> στα πλαίσια </w:t>
      </w:r>
      <w:r>
        <w:t xml:space="preserve">της έναρξης </w:t>
      </w:r>
      <w:r w:rsidRPr="00A11B09">
        <w:t>του Εθνικού Θεματικού Δικτύου</w:t>
      </w:r>
      <w:r w:rsidR="00E86149">
        <w:t xml:space="preserve"> </w:t>
      </w:r>
      <w:r w:rsidRPr="00A11B09">
        <w:t>με τίτλο</w:t>
      </w:r>
      <w:r w:rsidRPr="00A11B09">
        <w:rPr>
          <w:b/>
        </w:rPr>
        <w:t xml:space="preserve"> </w:t>
      </w:r>
      <w:r w:rsidRPr="007143F0">
        <w:rPr>
          <w:b/>
        </w:rPr>
        <w:t xml:space="preserve">«Άμπελος… </w:t>
      </w:r>
      <w:proofErr w:type="spellStart"/>
      <w:r w:rsidRPr="007143F0">
        <w:rPr>
          <w:b/>
        </w:rPr>
        <w:t>Ελλ</w:t>
      </w:r>
      <w:proofErr w:type="spellEnd"/>
      <w:r w:rsidRPr="007143F0">
        <w:rPr>
          <w:b/>
        </w:rPr>
        <w:t>-Οίνων αγαθόν»</w:t>
      </w:r>
      <w:r w:rsidRPr="00A11B09">
        <w:rPr>
          <w:b/>
          <w:sz w:val="28"/>
        </w:rPr>
        <w:t xml:space="preserve"> </w:t>
      </w:r>
      <w:r w:rsidRPr="00F34236">
        <w:t>(αρ</w:t>
      </w:r>
      <w:r w:rsidR="007143F0" w:rsidRPr="00F34236">
        <w:t>.</w:t>
      </w:r>
      <w:r w:rsidRPr="00F34236">
        <w:t xml:space="preserve"> </w:t>
      </w:r>
      <w:proofErr w:type="spellStart"/>
      <w:r w:rsidRPr="00F34236">
        <w:t>Πρωτ</w:t>
      </w:r>
      <w:proofErr w:type="spellEnd"/>
      <w:r w:rsidRPr="00F34236">
        <w:t>. 182555/</w:t>
      </w:r>
      <w:proofErr w:type="spellStart"/>
      <w:r w:rsidRPr="00F34236">
        <w:t>Δ2</w:t>
      </w:r>
      <w:proofErr w:type="spellEnd"/>
      <w:r w:rsidRPr="00F34236">
        <w:t>/12-11-2015</w:t>
      </w:r>
      <w:r w:rsidR="00F24440" w:rsidRPr="00F34236">
        <w:t xml:space="preserve"> </w:t>
      </w:r>
      <w:r w:rsidRPr="00A11B09">
        <w:t xml:space="preserve">Απόφαση </w:t>
      </w:r>
      <w:proofErr w:type="spellStart"/>
      <w:r w:rsidRPr="00A11B09">
        <w:t>Υ</w:t>
      </w:r>
      <w:r w:rsidR="00F34236">
        <w:t>.</w:t>
      </w:r>
      <w:r w:rsidRPr="00A11B09">
        <w:t>Π</w:t>
      </w:r>
      <w:r w:rsidR="00F34236">
        <w:t>.</w:t>
      </w:r>
      <w:r w:rsidRPr="00A11B09">
        <w:t>Π</w:t>
      </w:r>
      <w:r w:rsidR="00F34236">
        <w:t>.</w:t>
      </w:r>
      <w:r w:rsidRPr="00A11B09">
        <w:t>Ε</w:t>
      </w:r>
      <w:r w:rsidR="00F34236">
        <w:t>.</w:t>
      </w:r>
      <w:r w:rsidRPr="00A11B09">
        <w:t>Θ</w:t>
      </w:r>
      <w:proofErr w:type="spellEnd"/>
      <w:r w:rsidR="00F34236">
        <w:t>.</w:t>
      </w:r>
      <w:r w:rsidRPr="00A11B09">
        <w:t xml:space="preserve">), </w:t>
      </w:r>
      <w:r w:rsidR="00F24440">
        <w:t>θα συντονίσει</w:t>
      </w:r>
      <w:r w:rsidRPr="00A11B09">
        <w:t xml:space="preserve"> για τα επόμενα </w:t>
      </w:r>
      <w:r w:rsidR="00D732B7">
        <w:t>δυο</w:t>
      </w:r>
      <w:r w:rsidRPr="00A11B09">
        <w:t xml:space="preserve"> σχολικά έτη 2015-2016</w:t>
      </w:r>
      <w:r w:rsidR="00D732B7">
        <w:t xml:space="preserve"> και</w:t>
      </w:r>
      <w:r w:rsidRPr="00A11B09">
        <w:t xml:space="preserve"> 2016-2017 τη λειτουργία του</w:t>
      </w:r>
      <w:r w:rsidR="00F24440">
        <w:t xml:space="preserve"> </w:t>
      </w:r>
      <w:r w:rsidRPr="00A11B09">
        <w:t>και προσκαλεί ως συντονιστικός φορέας</w:t>
      </w:r>
      <w:r w:rsidR="00D732B7">
        <w:t>,</w:t>
      </w:r>
      <w:r w:rsidRPr="00A11B09">
        <w:t xml:space="preserve"> τις σχολικές μονάδες της χώρας να δηλώσουν συμμετοχή. </w:t>
      </w:r>
    </w:p>
    <w:p w:rsidR="00A11B09" w:rsidRPr="00DC17FB" w:rsidRDefault="00A11B09" w:rsidP="00A11B09">
      <w:pPr>
        <w:spacing w:line="360" w:lineRule="auto"/>
        <w:jc w:val="both"/>
      </w:pPr>
      <w:r w:rsidRPr="00A11B09">
        <w:t xml:space="preserve">       Οι εκπαιδευτικοί που επιθυμούν να συμμετάσχουν στο Δίκτυο </w:t>
      </w:r>
      <w:r w:rsidRPr="00A11B09">
        <w:rPr>
          <w:rStyle w:val="a8"/>
        </w:rPr>
        <w:t>για το σχολικό έτος 2015-2016</w:t>
      </w:r>
      <w:r w:rsidRPr="00A11B09">
        <w:t xml:space="preserve"> θα πρέπει: α) να υλοποιήσουν την τρέχουσα σχολική χρονιά </w:t>
      </w:r>
      <w:proofErr w:type="spellStart"/>
      <w:r w:rsidRPr="00A11B09">
        <w:t>ομοθεματικό</w:t>
      </w:r>
      <w:proofErr w:type="spellEnd"/>
      <w:r w:rsidRPr="00A11B09">
        <w:t xml:space="preserve"> πρόγραμμα Π.Ε. σύμφωνα με την αρ. 178852/</w:t>
      </w:r>
      <w:proofErr w:type="spellStart"/>
      <w:r w:rsidRPr="00A11B09">
        <w:t>ΓΔ4</w:t>
      </w:r>
      <w:proofErr w:type="spellEnd"/>
      <w:r w:rsidRPr="00A11B09">
        <w:t xml:space="preserve">/06-11-2015 εγκύκλιο σχεδιασμού και υλοποίησης προγραμμάτων Σχολικών Δραστηριοτήτων, β) να συμπληρώσουν και να αποστείλουν άμεσα τη σχετική επισυναπτόμενη αίτηση στον Υπεύθυνο Περιβαλλοντικής Εκπαίδευσης ή Σχολικών Δραστηριοτήτων της Διεύθυνσης Εκπαίδευσης στην οποία ανήκουν και γ) να κοινοποιήσουν την αίτησή τους με </w:t>
      </w:r>
      <w:r>
        <w:t>ηλεκτρονική αίτηση</w:t>
      </w:r>
      <w:r w:rsidR="00DC17FB" w:rsidRPr="00DC17FB">
        <w:t xml:space="preserve"> </w:t>
      </w:r>
      <w:r w:rsidR="00DC17FB">
        <w:t>στο Κέντρο μας</w:t>
      </w:r>
      <w:r>
        <w:t xml:space="preserve"> που θα βρουν στο</w:t>
      </w:r>
      <w:r w:rsidR="00D732B7">
        <w:t>ν</w:t>
      </w:r>
      <w:r>
        <w:t xml:space="preserve"> </w:t>
      </w:r>
      <w:r w:rsidR="00D732B7">
        <w:t>παρακάτω</w:t>
      </w:r>
      <w:r>
        <w:t xml:space="preserve"> σύνδεσμο</w:t>
      </w:r>
      <w:r w:rsidRPr="00A11B09">
        <w:t xml:space="preserve"> </w:t>
      </w:r>
      <w:r>
        <w:t>(</w:t>
      </w:r>
      <w:r>
        <w:rPr>
          <w:lang w:val="en-US"/>
        </w:rPr>
        <w:t>link</w:t>
      </w:r>
      <w:r w:rsidRPr="00A11B09">
        <w:t>)</w:t>
      </w:r>
      <w:r w:rsidR="006E1F44">
        <w:t xml:space="preserve">   </w:t>
      </w:r>
      <w:hyperlink r:id="rId10" w:history="1">
        <w:r w:rsidRPr="00DC17FB">
          <w:rPr>
            <w:rStyle w:val="-"/>
            <w:lang w:val="en-US"/>
          </w:rPr>
          <w:t>http</w:t>
        </w:r>
        <w:r w:rsidRPr="00DC17FB">
          <w:rPr>
            <w:rStyle w:val="-"/>
          </w:rPr>
          <w:t>://</w:t>
        </w:r>
        <w:r w:rsidRPr="00DC17FB">
          <w:rPr>
            <w:rStyle w:val="-"/>
            <w:lang w:val="en-US"/>
          </w:rPr>
          <w:t>goo</w:t>
        </w:r>
        <w:r w:rsidRPr="00DC17FB">
          <w:rPr>
            <w:rStyle w:val="-"/>
          </w:rPr>
          <w:t>.</w:t>
        </w:r>
        <w:proofErr w:type="spellStart"/>
        <w:r w:rsidRPr="00DC17FB">
          <w:rPr>
            <w:rStyle w:val="-"/>
            <w:lang w:val="en-US"/>
          </w:rPr>
          <w:t>gl</w:t>
        </w:r>
        <w:proofErr w:type="spellEnd"/>
        <w:r w:rsidRPr="00DC17FB">
          <w:rPr>
            <w:rStyle w:val="-"/>
          </w:rPr>
          <w:t>/</w:t>
        </w:r>
        <w:r w:rsidRPr="00DC17FB">
          <w:rPr>
            <w:rStyle w:val="-"/>
            <w:lang w:val="en-US"/>
          </w:rPr>
          <w:t>forms</w:t>
        </w:r>
        <w:r w:rsidRPr="00DC17FB">
          <w:rPr>
            <w:rStyle w:val="-"/>
          </w:rPr>
          <w:t>/</w:t>
        </w:r>
        <w:proofErr w:type="spellStart"/>
        <w:r w:rsidRPr="00DC17FB">
          <w:rPr>
            <w:rStyle w:val="-"/>
            <w:lang w:val="en-US"/>
          </w:rPr>
          <w:t>bpJt</w:t>
        </w:r>
        <w:proofErr w:type="spellEnd"/>
        <w:r w:rsidRPr="00DC17FB">
          <w:rPr>
            <w:rStyle w:val="-"/>
          </w:rPr>
          <w:t>2</w:t>
        </w:r>
        <w:r w:rsidRPr="00DC17FB">
          <w:rPr>
            <w:rStyle w:val="-"/>
            <w:lang w:val="en-US"/>
          </w:rPr>
          <w:t>G</w:t>
        </w:r>
        <w:r w:rsidRPr="00DC17FB">
          <w:rPr>
            <w:rStyle w:val="-"/>
          </w:rPr>
          <w:t>7</w:t>
        </w:r>
        <w:proofErr w:type="spellStart"/>
        <w:r w:rsidRPr="00DC17FB">
          <w:rPr>
            <w:rStyle w:val="-"/>
            <w:lang w:val="en-US"/>
          </w:rPr>
          <w:t>mdR</w:t>
        </w:r>
        <w:proofErr w:type="spellEnd"/>
      </w:hyperlink>
    </w:p>
    <w:p w:rsidR="00A11B09" w:rsidRPr="00A11B09" w:rsidRDefault="00A11B09" w:rsidP="00F24440">
      <w:pPr>
        <w:spacing w:line="360" w:lineRule="auto"/>
        <w:ind w:firstLine="284"/>
        <w:jc w:val="both"/>
        <w:rPr>
          <w:b/>
        </w:rPr>
      </w:pPr>
      <w:r w:rsidRPr="00A11B09">
        <w:lastRenderedPageBreak/>
        <w:t xml:space="preserve">Όλες οι αιτήσεις θα πρέπει να αποσταλούν στους Υπευθύνους Σχολικών Δραστηριοτήτων ή ΠΕ των οικείων Δ/νσεων το αργότερο </w:t>
      </w:r>
      <w:r w:rsidRPr="00A11B09">
        <w:rPr>
          <w:b/>
        </w:rPr>
        <w:t xml:space="preserve">μέχρι τη Δευτέρα </w:t>
      </w:r>
      <w:r w:rsidR="00DC17FB">
        <w:rPr>
          <w:b/>
        </w:rPr>
        <w:t>14</w:t>
      </w:r>
      <w:r w:rsidRPr="00A11B09">
        <w:rPr>
          <w:b/>
        </w:rPr>
        <w:t xml:space="preserve"> </w:t>
      </w:r>
      <w:r w:rsidR="00DC17FB">
        <w:rPr>
          <w:b/>
        </w:rPr>
        <w:t>Δεκ</w:t>
      </w:r>
      <w:r w:rsidRPr="00A11B09">
        <w:rPr>
          <w:b/>
        </w:rPr>
        <w:t xml:space="preserve">εμβρίου 2015. </w:t>
      </w:r>
    </w:p>
    <w:p w:rsidR="00A11B09" w:rsidRPr="00A11B09" w:rsidRDefault="00A11B09" w:rsidP="00A11B09">
      <w:pPr>
        <w:spacing w:line="360" w:lineRule="auto"/>
        <w:ind w:firstLine="284"/>
        <w:jc w:val="both"/>
        <w:rPr>
          <w:b/>
        </w:rPr>
      </w:pPr>
      <w:r w:rsidRPr="00A11B09">
        <w:t xml:space="preserve">Οι Υπεύθυνοι Σχολικών Δραστηριοτήτων ή ΠΕ παρακαλούνται να αποστείλουν τις αιτήσεις στο ΚΠΕ </w:t>
      </w:r>
      <w:r w:rsidR="00DC17FB">
        <w:t>Σικυωνίων</w:t>
      </w:r>
      <w:r w:rsidRPr="00A11B09">
        <w:t xml:space="preserve"> το αργότερο μέχρι την </w:t>
      </w:r>
      <w:r w:rsidRPr="00A11B09">
        <w:rPr>
          <w:b/>
        </w:rPr>
        <w:t xml:space="preserve">Παρασκευή </w:t>
      </w:r>
      <w:r w:rsidR="00DC17FB">
        <w:rPr>
          <w:b/>
        </w:rPr>
        <w:t>18</w:t>
      </w:r>
      <w:r w:rsidRPr="00A11B09">
        <w:rPr>
          <w:b/>
        </w:rPr>
        <w:t xml:space="preserve"> Δεκεμβρίου 201</w:t>
      </w:r>
      <w:r w:rsidR="00DC17FB">
        <w:rPr>
          <w:b/>
        </w:rPr>
        <w:t>5</w:t>
      </w:r>
      <w:r w:rsidRPr="00A11B09">
        <w:rPr>
          <w:b/>
        </w:rPr>
        <w:t>.</w:t>
      </w:r>
    </w:p>
    <w:p w:rsidR="00A11B09" w:rsidRDefault="00A11B09" w:rsidP="00A11B09">
      <w:pPr>
        <w:spacing w:line="360" w:lineRule="auto"/>
        <w:ind w:firstLine="284"/>
        <w:jc w:val="both"/>
      </w:pPr>
      <w:r w:rsidRPr="00A11B09">
        <w:t>Ενδεικτικά αναφέρουμε θεματικές ενότητες του Δικτύου:</w:t>
      </w:r>
    </w:p>
    <w:p w:rsidR="00DC17FB" w:rsidRPr="00FF3F44" w:rsidRDefault="00DC17FB" w:rsidP="00DC17FB">
      <w:pPr>
        <w:pStyle w:val="Default"/>
        <w:numPr>
          <w:ilvl w:val="0"/>
          <w:numId w:val="3"/>
        </w:numPr>
        <w:spacing w:line="276" w:lineRule="auto"/>
        <w:jc w:val="both"/>
        <w:rPr>
          <w:b/>
          <w:color w:val="96004B"/>
          <w:u w:val="single"/>
        </w:rPr>
      </w:pPr>
      <w:r w:rsidRPr="00FF3F44">
        <w:rPr>
          <w:b/>
          <w:color w:val="96004B"/>
          <w:u w:val="single"/>
        </w:rPr>
        <w:t>ΑΜΠΕΛΟΥΡΓΙΑ-ΑΜΠΕΛΟΚΑΛΛΙΕΡΓΕΙΑ</w:t>
      </w:r>
    </w:p>
    <w:p w:rsidR="00DC17FB" w:rsidRPr="00FF3F44" w:rsidRDefault="00DC17FB" w:rsidP="00DC17FB">
      <w:pPr>
        <w:pStyle w:val="Default"/>
        <w:spacing w:line="276" w:lineRule="auto"/>
        <w:jc w:val="both"/>
        <w:rPr>
          <w:bCs/>
          <w:sz w:val="23"/>
          <w:szCs w:val="23"/>
        </w:rPr>
      </w:pP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 xml:space="preserve">Συστηματική ταξινόμηση, περιγραφή, μορφολογία του φυτού της αμπέλου 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 xml:space="preserve">Ποικιλίες αμπέλου: </w:t>
      </w:r>
    </w:p>
    <w:p w:rsidR="00DC17FB" w:rsidRPr="00FF3F44" w:rsidRDefault="00DC17FB" w:rsidP="00E86149">
      <w:pPr>
        <w:pStyle w:val="Default"/>
        <w:spacing w:line="276" w:lineRule="auto"/>
        <w:ind w:left="1589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 xml:space="preserve">α) ανάλογα με τον προορισμό της κάθε ποικιλίας (επιτραπέζια, </w:t>
      </w:r>
      <w:proofErr w:type="spellStart"/>
      <w:r w:rsidRPr="00FF3F44">
        <w:rPr>
          <w:bCs/>
          <w:sz w:val="23"/>
          <w:szCs w:val="23"/>
        </w:rPr>
        <w:t>σταφιδοποίησης</w:t>
      </w:r>
      <w:proofErr w:type="spellEnd"/>
      <w:r w:rsidRPr="00FF3F44">
        <w:rPr>
          <w:bCs/>
          <w:sz w:val="23"/>
          <w:szCs w:val="23"/>
        </w:rPr>
        <w:t xml:space="preserve">, οινοποίησης), </w:t>
      </w:r>
    </w:p>
    <w:p w:rsidR="00DC17FB" w:rsidRPr="00FF3F44" w:rsidRDefault="00DC17FB" w:rsidP="00E86149">
      <w:pPr>
        <w:pStyle w:val="Default"/>
        <w:spacing w:line="276" w:lineRule="auto"/>
        <w:ind w:left="1589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β)Ελληνικές και ξένες ποικιλίες οινοποιίας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 w:rsidRPr="00FF3F44">
        <w:rPr>
          <w:bCs/>
          <w:sz w:val="23"/>
          <w:szCs w:val="23"/>
        </w:rPr>
        <w:t>Προϊόντα αμπελιού: (σταφύλια, σταφίδα οίνος,)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proofErr w:type="spellStart"/>
      <w:r w:rsidRPr="00FF3F44">
        <w:rPr>
          <w:bCs/>
          <w:sz w:val="23"/>
          <w:szCs w:val="23"/>
        </w:rPr>
        <w:t>Εδαφοκλιματικές</w:t>
      </w:r>
      <w:proofErr w:type="spellEnd"/>
      <w:r w:rsidRPr="00FF3F44">
        <w:rPr>
          <w:bCs/>
          <w:sz w:val="23"/>
          <w:szCs w:val="23"/>
        </w:rPr>
        <w:t xml:space="preserve"> απαιτήσεις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Εργασίες, εργαλεία, μηχανήματα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Μορφές καλλιέργειας (χημική, βιολογική, ολοκληρωμένη, φυσική), καθώς και οι επιδράσεις τους στο περιβάλλον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sz w:val="23"/>
          <w:szCs w:val="23"/>
        </w:rPr>
      </w:pPr>
      <w:r w:rsidRPr="00FF3F44">
        <w:rPr>
          <w:bCs/>
          <w:sz w:val="23"/>
          <w:szCs w:val="23"/>
        </w:rPr>
        <w:t xml:space="preserve">Καινοτομίες 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 xml:space="preserve">Πράσινες λύσεις στην αμπελοκαλλιέργεια </w:t>
      </w:r>
    </w:p>
    <w:p w:rsidR="00DC17FB" w:rsidRPr="00FF3F44" w:rsidRDefault="00DC17FB" w:rsidP="00DC17FB">
      <w:pPr>
        <w:pStyle w:val="Default"/>
        <w:spacing w:line="276" w:lineRule="auto"/>
        <w:jc w:val="both"/>
        <w:rPr>
          <w:sz w:val="20"/>
          <w:szCs w:val="20"/>
        </w:rPr>
      </w:pPr>
    </w:p>
    <w:p w:rsidR="00DC17FB" w:rsidRPr="00FF3F44" w:rsidRDefault="00DC17FB" w:rsidP="00DC17FB">
      <w:pPr>
        <w:pStyle w:val="Default"/>
        <w:numPr>
          <w:ilvl w:val="0"/>
          <w:numId w:val="1"/>
        </w:numPr>
        <w:spacing w:after="240" w:line="276" w:lineRule="auto"/>
        <w:jc w:val="both"/>
        <w:rPr>
          <w:b/>
          <w:color w:val="96004B"/>
          <w:u w:val="single"/>
        </w:rPr>
      </w:pPr>
      <w:r w:rsidRPr="00FF3F44">
        <w:rPr>
          <w:b/>
          <w:color w:val="96004B"/>
          <w:u w:val="single"/>
        </w:rPr>
        <w:t>ΟΙΝΟΠΟΙΗΣΗ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</w:pPr>
      <w:r w:rsidRPr="00FF3F44">
        <w:t xml:space="preserve">Μέθοδοι οινοποίησης </w:t>
      </w:r>
      <w:r w:rsidRPr="00FF3F44">
        <w:rPr>
          <w:sz w:val="23"/>
          <w:szCs w:val="23"/>
        </w:rPr>
        <w:t xml:space="preserve"> (οινοποιητικές πρακτικές, καινοτομίες, εμφιάλωση)</w:t>
      </w:r>
      <w:r w:rsidRPr="00FF3F44">
        <w:rPr>
          <w:b/>
          <w:bCs/>
          <w:sz w:val="23"/>
          <w:szCs w:val="23"/>
        </w:rPr>
        <w:t xml:space="preserve"> 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 xml:space="preserve">Κατηγορίες οίνων 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Βιολογικά κρασιά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Η χημεία του κρασιού (συστατικά κρασιού, αλκοολική ζύμωση κλπ)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Δευτερεύοντα προϊόντα του κρασιού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Προϊόντα μούστου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Απόβλητα οινοποίησης - επιπτώσεις στο περιβάλλον – χρήση - πράσινες χρήσεις και λύσεις (ανανεώσιμες μορφές ενέργειας στη βιομηχανική παραγωγή κρασιού)</w:t>
      </w:r>
    </w:p>
    <w:p w:rsidR="00DC17FB" w:rsidRPr="00FF3F44" w:rsidRDefault="00DC17FB" w:rsidP="00DC17FB">
      <w:pPr>
        <w:pStyle w:val="Default"/>
        <w:spacing w:line="276" w:lineRule="auto"/>
        <w:ind w:left="1164"/>
        <w:jc w:val="both"/>
      </w:pPr>
    </w:p>
    <w:p w:rsidR="00DC17FB" w:rsidRPr="00FF3F44" w:rsidRDefault="00DC17FB" w:rsidP="00DC17FB">
      <w:pPr>
        <w:pStyle w:val="Default"/>
        <w:numPr>
          <w:ilvl w:val="0"/>
          <w:numId w:val="1"/>
        </w:numPr>
        <w:spacing w:after="240" w:line="276" w:lineRule="auto"/>
        <w:jc w:val="both"/>
        <w:rPr>
          <w:b/>
          <w:color w:val="96004B"/>
          <w:u w:val="single"/>
        </w:rPr>
      </w:pPr>
      <w:proofErr w:type="spellStart"/>
      <w:r w:rsidRPr="00FF3F44">
        <w:rPr>
          <w:b/>
          <w:color w:val="96004B"/>
          <w:u w:val="single"/>
        </w:rPr>
        <w:t>ΠΡΟΪΟΝΤΑ</w:t>
      </w:r>
      <w:proofErr w:type="spellEnd"/>
      <w:r w:rsidRPr="00FF3F44">
        <w:rPr>
          <w:b/>
          <w:color w:val="96004B"/>
          <w:u w:val="single"/>
        </w:rPr>
        <w:t xml:space="preserve"> - ΑΓΑΘΑ ΑΜΠΕΛΟΥ ΚΑΙ ΠΟΛΙΤΙΣΜΟΣ</w:t>
      </w:r>
    </w:p>
    <w:p w:rsidR="00DC17FB" w:rsidRPr="00FF3F44" w:rsidRDefault="00DC17FB" w:rsidP="00DC17FB">
      <w:pPr>
        <w:pStyle w:val="Default"/>
        <w:spacing w:after="240" w:line="276" w:lineRule="auto"/>
        <w:ind w:left="1440"/>
        <w:jc w:val="center"/>
        <w:rPr>
          <w:i/>
          <w:sz w:val="23"/>
          <w:szCs w:val="23"/>
        </w:rPr>
      </w:pPr>
      <w:r w:rsidRPr="00FF3F44">
        <w:rPr>
          <w:i/>
          <w:sz w:val="23"/>
          <w:szCs w:val="23"/>
        </w:rPr>
        <w:t>Η αμπελοκαλλιέργεια συνδέθηκε με την άνθηση και ευημερία του πολιτισμού. Τόσο τα προϊόντα της αμπέλου, όσο και το κρασί αποτελούν βασικά πολιτισμικά, κοινωνικά και διατροφικά αγαθά των Ελλήνων.</w:t>
      </w:r>
    </w:p>
    <w:p w:rsidR="00FF3F44" w:rsidRDefault="00FF3F44" w:rsidP="00DC17FB">
      <w:pPr>
        <w:pStyle w:val="Default"/>
        <w:spacing w:line="276" w:lineRule="auto"/>
        <w:ind w:left="1440"/>
        <w:jc w:val="center"/>
        <w:rPr>
          <w:b/>
          <w:color w:val="auto"/>
          <w:sz w:val="23"/>
          <w:szCs w:val="23"/>
        </w:rPr>
      </w:pPr>
    </w:p>
    <w:p w:rsidR="00FF3F44" w:rsidRDefault="00FF3F44" w:rsidP="00DC17FB">
      <w:pPr>
        <w:pStyle w:val="Default"/>
        <w:spacing w:line="276" w:lineRule="auto"/>
        <w:ind w:left="1440"/>
        <w:jc w:val="center"/>
        <w:rPr>
          <w:b/>
          <w:color w:val="auto"/>
          <w:sz w:val="23"/>
          <w:szCs w:val="23"/>
        </w:rPr>
      </w:pPr>
    </w:p>
    <w:p w:rsidR="00CE6B2E" w:rsidRPr="00CE6B2E" w:rsidRDefault="00CE6B2E" w:rsidP="00DC17FB">
      <w:pPr>
        <w:pStyle w:val="Default"/>
        <w:spacing w:line="276" w:lineRule="auto"/>
        <w:ind w:left="1440"/>
        <w:jc w:val="center"/>
        <w:rPr>
          <w:b/>
          <w:color w:val="auto"/>
          <w:sz w:val="23"/>
          <w:szCs w:val="23"/>
        </w:rPr>
      </w:pPr>
    </w:p>
    <w:p w:rsidR="00DC17FB" w:rsidRPr="00FF3F44" w:rsidRDefault="00DC17FB" w:rsidP="00DC17FB">
      <w:pPr>
        <w:pStyle w:val="Default"/>
        <w:spacing w:line="276" w:lineRule="auto"/>
        <w:ind w:left="1440"/>
        <w:jc w:val="center"/>
        <w:rPr>
          <w:b/>
          <w:color w:val="auto"/>
          <w:sz w:val="23"/>
          <w:szCs w:val="23"/>
        </w:rPr>
      </w:pPr>
      <w:r w:rsidRPr="00FF3F44">
        <w:rPr>
          <w:b/>
          <w:color w:val="auto"/>
          <w:sz w:val="23"/>
          <w:szCs w:val="23"/>
        </w:rPr>
        <w:lastRenderedPageBreak/>
        <w:t>Α. ΥΛΙΚΟΣ ΠΟΛΙΤΙΣΜΟΣ</w:t>
      </w:r>
    </w:p>
    <w:p w:rsidR="00DC17FB" w:rsidRPr="00FF3F44" w:rsidRDefault="00DC17FB" w:rsidP="00DC17FB">
      <w:pPr>
        <w:pStyle w:val="Default"/>
        <w:spacing w:after="240" w:line="276" w:lineRule="auto"/>
        <w:ind w:left="1022"/>
        <w:jc w:val="center"/>
        <w:rPr>
          <w:bCs/>
          <w:i/>
          <w:sz w:val="23"/>
          <w:szCs w:val="23"/>
        </w:rPr>
      </w:pPr>
      <w:r w:rsidRPr="00FF3F44">
        <w:rPr>
          <w:bCs/>
          <w:i/>
          <w:sz w:val="23"/>
          <w:szCs w:val="23"/>
        </w:rPr>
        <w:t>Το αμπέλι και τα προϊόντα του εμπλουτίζουν τον υλικό πολιτισμό στους εξής κλάδους: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sz w:val="23"/>
          <w:szCs w:val="23"/>
        </w:rPr>
      </w:pPr>
      <w:r w:rsidRPr="00FF3F44">
        <w:rPr>
          <w:b/>
          <w:sz w:val="23"/>
          <w:szCs w:val="23"/>
        </w:rPr>
        <w:t>ΟΙΚΟΝΟΜΙΑ:</w:t>
      </w:r>
      <w:r w:rsidRPr="00FF3F44">
        <w:rPr>
          <w:sz w:val="23"/>
          <w:szCs w:val="23"/>
        </w:rPr>
        <w:t xml:space="preserve"> Παραγωγή προϊόντων αμπελιού (γεωργική και εμπορική) </w:t>
      </w:r>
      <w:r w:rsidRPr="00FF3F44">
        <w:sym w:font="Symbol" w:char="F0AE"/>
      </w:r>
      <w:r w:rsidRPr="00FF3F44">
        <w:rPr>
          <w:sz w:val="23"/>
          <w:szCs w:val="23"/>
        </w:rPr>
        <w:t xml:space="preserve"> Επαγγέλματα - Απασχόληση, Εμπόριο, Επιχειρηματικότητα,</w:t>
      </w:r>
      <w:r w:rsidRPr="00FF3F44">
        <w:rPr>
          <w:rFonts w:eastAsia="Times New Roman"/>
          <w:color w:val="333333"/>
          <w:sz w:val="18"/>
          <w:szCs w:val="18"/>
          <w:lang w:eastAsia="el-GR"/>
        </w:rPr>
        <w:t xml:space="preserve"> </w:t>
      </w:r>
      <w:proofErr w:type="spellStart"/>
      <w:r w:rsidRPr="00FF3F44">
        <w:rPr>
          <w:sz w:val="23"/>
          <w:szCs w:val="23"/>
        </w:rPr>
        <w:t>Marketing</w:t>
      </w:r>
      <w:proofErr w:type="spellEnd"/>
      <w:r w:rsidRPr="00FF3F44">
        <w:rPr>
          <w:sz w:val="23"/>
          <w:szCs w:val="23"/>
        </w:rPr>
        <w:t xml:space="preserve"> και Διαφήμιση, Συνεταιρισμοί, </w:t>
      </w:r>
      <w:proofErr w:type="spellStart"/>
      <w:r w:rsidRPr="00FF3F44">
        <w:rPr>
          <w:sz w:val="23"/>
          <w:szCs w:val="23"/>
        </w:rPr>
        <w:t>Οινοτουρισμός</w:t>
      </w:r>
      <w:proofErr w:type="spellEnd"/>
      <w:r w:rsidRPr="00FF3F44">
        <w:rPr>
          <w:sz w:val="23"/>
          <w:szCs w:val="23"/>
        </w:rPr>
        <w:t xml:space="preserve"> - </w:t>
      </w:r>
      <w:proofErr w:type="spellStart"/>
      <w:r w:rsidRPr="00FF3F44">
        <w:rPr>
          <w:sz w:val="23"/>
          <w:szCs w:val="23"/>
        </w:rPr>
        <w:t>Οινοτουριστικές</w:t>
      </w:r>
      <w:proofErr w:type="spellEnd"/>
      <w:r w:rsidRPr="00FF3F44">
        <w:rPr>
          <w:sz w:val="23"/>
          <w:szCs w:val="23"/>
        </w:rPr>
        <w:t xml:space="preserve"> διαδρομές, Δρόμοι του κρασιού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/>
          <w:bCs/>
          <w:sz w:val="23"/>
          <w:szCs w:val="23"/>
        </w:rPr>
        <w:t>ΚΟΙΝΩΝΙΚΗ ΖΩΗ:</w:t>
      </w:r>
      <w:r w:rsidRPr="00FF3F44">
        <w:rPr>
          <w:bCs/>
          <w:sz w:val="23"/>
          <w:szCs w:val="23"/>
        </w:rPr>
        <w:t xml:space="preserve"> συνήθειες στην κατανάλωση τροφίμων και ποτών που προέρχονται από το αμπέλι </w:t>
      </w:r>
      <w:proofErr w:type="spellStart"/>
      <w:r w:rsidRPr="00FF3F44">
        <w:rPr>
          <w:bCs/>
          <w:sz w:val="23"/>
          <w:szCs w:val="23"/>
        </w:rPr>
        <w:t>π.χ</w:t>
      </w:r>
      <w:proofErr w:type="spellEnd"/>
      <w:r w:rsidRPr="00FF3F44">
        <w:rPr>
          <w:bCs/>
          <w:sz w:val="23"/>
          <w:szCs w:val="23"/>
        </w:rPr>
        <w:t xml:space="preserve"> Το κρασί στο καθημερινό τραπέζι 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/>
          <w:bCs/>
          <w:sz w:val="23"/>
          <w:szCs w:val="23"/>
        </w:rPr>
        <w:t>ΔΙΑΤΡΟΦΗ- ΥΓΕΙΑ:</w:t>
      </w:r>
      <w:r w:rsidRPr="00FF3F44">
        <w:rPr>
          <w:bCs/>
          <w:sz w:val="23"/>
          <w:szCs w:val="23"/>
        </w:rPr>
        <w:t xml:space="preserve"> Θρεπτική αξία, γαστρονομία, γευσιγνωσία, το κρασί και οι συνέπειες της υπερβολικής κατανάλωσης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Cs/>
          <w:sz w:val="23"/>
          <w:szCs w:val="23"/>
        </w:rPr>
      </w:pPr>
      <w:r w:rsidRPr="00FF3F44">
        <w:rPr>
          <w:b/>
          <w:bCs/>
          <w:sz w:val="23"/>
          <w:szCs w:val="23"/>
        </w:rPr>
        <w:t>ΟΜΟΡΦΙΑ-ΚΟΣΜΕΤΟΛΟΓΙΑ</w:t>
      </w:r>
      <w:r w:rsidRPr="00FF3F44">
        <w:rPr>
          <w:bCs/>
          <w:sz w:val="23"/>
          <w:szCs w:val="23"/>
        </w:rPr>
        <w:t xml:space="preserve"> από τα προϊόντα του αμπελιού</w:t>
      </w:r>
    </w:p>
    <w:p w:rsidR="00DC17FB" w:rsidRPr="00FF3F44" w:rsidRDefault="00DC17FB" w:rsidP="00DC17FB">
      <w:pPr>
        <w:pStyle w:val="Default"/>
        <w:spacing w:line="276" w:lineRule="auto"/>
        <w:ind w:left="2160"/>
        <w:jc w:val="center"/>
        <w:rPr>
          <w:bCs/>
          <w:sz w:val="23"/>
          <w:szCs w:val="23"/>
        </w:rPr>
      </w:pPr>
    </w:p>
    <w:p w:rsidR="00FF3F44" w:rsidRDefault="00DC17FB" w:rsidP="00FF3F44">
      <w:pPr>
        <w:pStyle w:val="Default"/>
        <w:spacing w:before="240" w:after="240" w:line="276" w:lineRule="auto"/>
        <w:ind w:left="2160"/>
        <w:jc w:val="center"/>
        <w:rPr>
          <w:b/>
          <w:color w:val="auto"/>
          <w:sz w:val="23"/>
          <w:szCs w:val="23"/>
        </w:rPr>
      </w:pPr>
      <w:r w:rsidRPr="00FF3F44">
        <w:rPr>
          <w:bCs/>
          <w:i/>
          <w:sz w:val="23"/>
          <w:szCs w:val="23"/>
        </w:rPr>
        <w:t>Αλλά είναι και η κινητήρια δύναμη του πνευματικού πολιτισμού:</w:t>
      </w:r>
      <w:r w:rsidRPr="00FF3F44">
        <w:rPr>
          <w:b/>
          <w:color w:val="auto"/>
          <w:sz w:val="23"/>
          <w:szCs w:val="23"/>
        </w:rPr>
        <w:t xml:space="preserve"> </w:t>
      </w:r>
    </w:p>
    <w:p w:rsidR="00DC17FB" w:rsidRPr="00FF3F44" w:rsidRDefault="00DC17FB" w:rsidP="00FF3F44">
      <w:pPr>
        <w:pStyle w:val="Default"/>
        <w:spacing w:before="240" w:after="240" w:line="276" w:lineRule="auto"/>
        <w:ind w:left="2160"/>
        <w:jc w:val="center"/>
        <w:rPr>
          <w:bCs/>
          <w:sz w:val="23"/>
          <w:szCs w:val="23"/>
        </w:rPr>
      </w:pPr>
      <w:proofErr w:type="spellStart"/>
      <w:r w:rsidRPr="00FF3F44">
        <w:rPr>
          <w:b/>
          <w:color w:val="auto"/>
          <w:sz w:val="23"/>
          <w:szCs w:val="23"/>
        </w:rPr>
        <w:t>Β.ΠΜΕΥΜΑΤΙΚΟΣ</w:t>
      </w:r>
      <w:proofErr w:type="spellEnd"/>
      <w:r w:rsidRPr="00FF3F44">
        <w:rPr>
          <w:b/>
          <w:color w:val="auto"/>
          <w:sz w:val="23"/>
          <w:szCs w:val="23"/>
        </w:rPr>
        <w:t xml:space="preserve"> ΠΟΛΙΤΙΣΜΟΣ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/>
          <w:bCs/>
          <w:sz w:val="23"/>
          <w:szCs w:val="23"/>
        </w:rPr>
      </w:pPr>
      <w:r w:rsidRPr="00FF3F44">
        <w:rPr>
          <w:b/>
          <w:bCs/>
          <w:sz w:val="23"/>
          <w:szCs w:val="23"/>
        </w:rPr>
        <w:t xml:space="preserve">ΜΥΘΟΛΟΓΙΑ - ΘΡΥΛΟΙ 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/>
          <w:bCs/>
          <w:sz w:val="23"/>
          <w:szCs w:val="23"/>
        </w:rPr>
      </w:pPr>
      <w:r w:rsidRPr="00FF3F44">
        <w:rPr>
          <w:b/>
          <w:bCs/>
          <w:sz w:val="23"/>
          <w:szCs w:val="23"/>
        </w:rPr>
        <w:t>ΙΣΤΟΡΙΚΗ ΑΝΑΔΡΟΜΗ:</w:t>
      </w:r>
    </w:p>
    <w:p w:rsidR="00DC17FB" w:rsidRPr="00FF3F44" w:rsidRDefault="00DC17FB" w:rsidP="00DC17FB">
      <w:pPr>
        <w:pStyle w:val="Default"/>
        <w:spacing w:line="276" w:lineRule="auto"/>
        <w:ind w:left="1589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 xml:space="preserve">-Άμπελος, καταγωγή, εξάπλωση, </w:t>
      </w:r>
    </w:p>
    <w:p w:rsidR="00DC17FB" w:rsidRPr="00FF3F44" w:rsidRDefault="00DC17FB" w:rsidP="00DC17FB">
      <w:pPr>
        <w:pStyle w:val="Default"/>
        <w:spacing w:line="276" w:lineRule="auto"/>
        <w:ind w:left="1589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-Αμπελουργία, καλλιέργεια από την αρχαιότητα μέχρι σήμερα</w:t>
      </w:r>
    </w:p>
    <w:p w:rsidR="00DC17FB" w:rsidRPr="00FF3F44" w:rsidRDefault="00DC17FB" w:rsidP="00DC17FB">
      <w:pPr>
        <w:pStyle w:val="Default"/>
        <w:spacing w:line="276" w:lineRule="auto"/>
        <w:ind w:left="1589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-Σταφίδα, σταφιδική κρίση, συνέπειες</w:t>
      </w:r>
    </w:p>
    <w:p w:rsidR="00DC17FB" w:rsidRPr="00FF3F44" w:rsidRDefault="00DC17FB" w:rsidP="00DC17FB">
      <w:pPr>
        <w:pStyle w:val="Default"/>
        <w:spacing w:line="276" w:lineRule="auto"/>
        <w:ind w:left="1589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-Οινοποίηση, οινοποιητικές πρακτικές από την αρχαιότητα έως τη σημερινή εποχή</w:t>
      </w:r>
    </w:p>
    <w:p w:rsidR="00DC17FB" w:rsidRPr="00FF3F44" w:rsidRDefault="00DC17FB" w:rsidP="00DC17FB">
      <w:pPr>
        <w:pStyle w:val="Default"/>
        <w:spacing w:line="276" w:lineRule="auto"/>
        <w:ind w:left="1589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-Οίνος, από τους προϊστορικούς χρόνους μέχρι σήμερα, ετυμολογία λέξεων, νομοθεσία, χρήσεις</w:t>
      </w:r>
    </w:p>
    <w:p w:rsidR="00DC17FB" w:rsidRPr="00FF3F44" w:rsidRDefault="00DC17FB" w:rsidP="00DC17FB">
      <w:pPr>
        <w:pStyle w:val="Default"/>
        <w:spacing w:line="276" w:lineRule="auto"/>
        <w:ind w:left="1589"/>
        <w:jc w:val="both"/>
        <w:rPr>
          <w:bCs/>
          <w:sz w:val="23"/>
          <w:szCs w:val="23"/>
        </w:rPr>
      </w:pPr>
      <w:r w:rsidRPr="00FF3F44">
        <w:rPr>
          <w:bCs/>
          <w:sz w:val="23"/>
          <w:szCs w:val="23"/>
        </w:rPr>
        <w:t>-Αποστάγματα, ιστορική αναδρομή, νομοθεσία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sz w:val="23"/>
          <w:szCs w:val="23"/>
        </w:rPr>
      </w:pPr>
      <w:r w:rsidRPr="00FF3F44">
        <w:rPr>
          <w:b/>
          <w:bCs/>
          <w:sz w:val="23"/>
          <w:szCs w:val="23"/>
        </w:rPr>
        <w:t>ΟΙΝΟΣ,</w:t>
      </w:r>
      <w:r w:rsidR="00E86149" w:rsidRPr="00FF3F44">
        <w:rPr>
          <w:b/>
          <w:bCs/>
          <w:sz w:val="23"/>
          <w:szCs w:val="23"/>
        </w:rPr>
        <w:t xml:space="preserve"> </w:t>
      </w:r>
      <w:r w:rsidRPr="00FF3F44">
        <w:rPr>
          <w:b/>
          <w:bCs/>
          <w:sz w:val="23"/>
          <w:szCs w:val="23"/>
        </w:rPr>
        <w:t>ΘΡΗΣΚΕΙΑ ΚΑΙ ΛΑΤΡΕΙΑ:</w:t>
      </w:r>
      <w:r w:rsidRPr="00FF3F44">
        <w:rPr>
          <w:bCs/>
          <w:sz w:val="23"/>
          <w:szCs w:val="23"/>
        </w:rPr>
        <w:t xml:space="preserve"> </w:t>
      </w:r>
      <w:r w:rsidRPr="00FF3F44">
        <w:rPr>
          <w:sz w:val="23"/>
          <w:szCs w:val="23"/>
        </w:rPr>
        <w:t>(από την αρχαιότητα, σε διάφορους πολιτισμούς και θρησκείες)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sz w:val="23"/>
          <w:szCs w:val="23"/>
        </w:rPr>
      </w:pPr>
      <w:r w:rsidRPr="00FF3F44">
        <w:rPr>
          <w:b/>
          <w:bCs/>
          <w:sz w:val="23"/>
          <w:szCs w:val="23"/>
        </w:rPr>
        <w:t>ΛΑΟΓΡΑΦΙΑ:</w:t>
      </w:r>
      <w:r w:rsidRPr="00FF3F44">
        <w:rPr>
          <w:bCs/>
          <w:sz w:val="23"/>
          <w:szCs w:val="23"/>
        </w:rPr>
        <w:t xml:space="preserve"> </w:t>
      </w:r>
      <w:r w:rsidRPr="00FF3F44">
        <w:rPr>
          <w:sz w:val="23"/>
          <w:szCs w:val="23"/>
        </w:rPr>
        <w:t>Ήθη-έθιμα, Παράδοση, Παροιμίες, Τραγούδια κλπ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sz w:val="23"/>
          <w:szCs w:val="23"/>
        </w:rPr>
      </w:pPr>
      <w:r w:rsidRPr="00FF3F44">
        <w:rPr>
          <w:b/>
          <w:sz w:val="23"/>
          <w:szCs w:val="23"/>
        </w:rPr>
        <w:t>ΕΠΙΣΤΗΜΕΣ:</w:t>
      </w:r>
      <w:r w:rsidRPr="00FF3F44">
        <w:rPr>
          <w:sz w:val="23"/>
          <w:szCs w:val="23"/>
        </w:rPr>
        <w:t xml:space="preserve"> (Γεωπονία, Χημεία, Οινολογία, Λαογραφία, Ιστορία, Κοινωνιολογία</w:t>
      </w:r>
      <w:r w:rsidR="00E86149" w:rsidRPr="00FF3F44">
        <w:rPr>
          <w:sz w:val="23"/>
          <w:szCs w:val="23"/>
        </w:rPr>
        <w:t xml:space="preserve">, Ιατρική, </w:t>
      </w:r>
      <w:proofErr w:type="spellStart"/>
      <w:r w:rsidR="00E86149" w:rsidRPr="00FF3F44">
        <w:rPr>
          <w:sz w:val="23"/>
          <w:szCs w:val="23"/>
        </w:rPr>
        <w:t>Διατροφολογία</w:t>
      </w:r>
      <w:proofErr w:type="spellEnd"/>
      <w:r w:rsidRPr="00FF3F44">
        <w:rPr>
          <w:sz w:val="23"/>
          <w:szCs w:val="23"/>
        </w:rPr>
        <w:t xml:space="preserve"> κλπ)</w:t>
      </w:r>
    </w:p>
    <w:p w:rsidR="00DC17FB" w:rsidRPr="00FF3F44" w:rsidRDefault="00DC17FB" w:rsidP="00DC17FB">
      <w:pPr>
        <w:pStyle w:val="Default"/>
        <w:numPr>
          <w:ilvl w:val="1"/>
          <w:numId w:val="1"/>
        </w:numPr>
        <w:spacing w:line="276" w:lineRule="auto"/>
        <w:jc w:val="both"/>
        <w:rPr>
          <w:b/>
          <w:sz w:val="23"/>
          <w:szCs w:val="23"/>
        </w:rPr>
      </w:pPr>
      <w:r w:rsidRPr="00FF3F44">
        <w:rPr>
          <w:b/>
          <w:sz w:val="23"/>
          <w:szCs w:val="23"/>
        </w:rPr>
        <w:t>ΤΕΧΝΕΣ:</w:t>
      </w:r>
    </w:p>
    <w:p w:rsidR="00DC17FB" w:rsidRPr="00FF3F44" w:rsidRDefault="00DC17FB" w:rsidP="00DC17FB">
      <w:pPr>
        <w:pStyle w:val="Default"/>
        <w:spacing w:line="276" w:lineRule="auto"/>
        <w:ind w:left="1589"/>
        <w:jc w:val="both"/>
        <w:rPr>
          <w:sz w:val="23"/>
          <w:szCs w:val="23"/>
        </w:rPr>
      </w:pPr>
      <w:r w:rsidRPr="00FF3F44">
        <w:rPr>
          <w:sz w:val="23"/>
          <w:szCs w:val="23"/>
        </w:rPr>
        <w:t>-Ποίηση- Λογοτεχνία (από αρχαιότητα έως σήμερα)</w:t>
      </w:r>
    </w:p>
    <w:p w:rsidR="00DC17FB" w:rsidRPr="00FF3F44" w:rsidRDefault="00DC17FB" w:rsidP="00DC17FB">
      <w:pPr>
        <w:pStyle w:val="Default"/>
        <w:spacing w:line="276" w:lineRule="auto"/>
        <w:ind w:left="1589"/>
        <w:jc w:val="both"/>
        <w:rPr>
          <w:sz w:val="23"/>
          <w:szCs w:val="23"/>
        </w:rPr>
      </w:pPr>
      <w:r w:rsidRPr="00FF3F44">
        <w:rPr>
          <w:sz w:val="23"/>
          <w:szCs w:val="23"/>
        </w:rPr>
        <w:t>-Ζωγραφική, Γλυπτική, Κεραμική, Αγγειοπλαστική</w:t>
      </w:r>
    </w:p>
    <w:p w:rsidR="00DC17FB" w:rsidRPr="00FF3F44" w:rsidRDefault="00DC17FB" w:rsidP="00DC17FB">
      <w:pPr>
        <w:pStyle w:val="Default"/>
        <w:spacing w:line="276" w:lineRule="auto"/>
        <w:ind w:left="1589"/>
        <w:jc w:val="both"/>
        <w:rPr>
          <w:sz w:val="23"/>
          <w:szCs w:val="23"/>
        </w:rPr>
      </w:pPr>
      <w:r w:rsidRPr="00FF3F44">
        <w:rPr>
          <w:sz w:val="23"/>
          <w:szCs w:val="23"/>
        </w:rPr>
        <w:t>-Θέατρο, Κινηματογράφος</w:t>
      </w:r>
    </w:p>
    <w:p w:rsidR="00DC17FB" w:rsidRPr="00FF3F44" w:rsidRDefault="00DC17FB" w:rsidP="00DC17FB">
      <w:pPr>
        <w:pStyle w:val="Default"/>
        <w:spacing w:line="276" w:lineRule="auto"/>
        <w:jc w:val="both"/>
        <w:rPr>
          <w:bCs/>
          <w:sz w:val="23"/>
          <w:szCs w:val="23"/>
        </w:rPr>
      </w:pPr>
    </w:p>
    <w:p w:rsidR="00DC17FB" w:rsidRPr="00FF3F44" w:rsidRDefault="00DC17FB" w:rsidP="00DC17FB">
      <w:pPr>
        <w:ind w:firstLine="71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FF3F44">
        <w:rPr>
          <w:rFonts w:eastAsia="Calibri"/>
          <w:color w:val="000000"/>
          <w:sz w:val="23"/>
          <w:szCs w:val="23"/>
          <w:lang w:eastAsia="en-US"/>
        </w:rPr>
        <w:t>Η ανάπτυξη σε επί πλέον άξονες ή η επέκταση των προτεινομένων αξόνων σε περισσότερα πεδία είναι δυνατή ύστερα από τη μελέτη των προτάσεων των συμμετεχουσών σχολικών μονάδων.</w:t>
      </w:r>
    </w:p>
    <w:p w:rsidR="00DC17FB" w:rsidRPr="00FF3F44" w:rsidRDefault="00DC17FB" w:rsidP="00DC17FB">
      <w:pPr>
        <w:rPr>
          <w:rFonts w:eastAsia="Calibri"/>
          <w:color w:val="000000"/>
          <w:sz w:val="23"/>
          <w:szCs w:val="23"/>
          <w:lang w:eastAsia="en-US"/>
        </w:rPr>
      </w:pPr>
    </w:p>
    <w:p w:rsidR="007143F0" w:rsidRPr="00785A45" w:rsidRDefault="007143F0" w:rsidP="00785A45">
      <w:pPr>
        <w:pStyle w:val="a7"/>
        <w:ind w:right="50" w:firstLine="360"/>
        <w:jc w:val="both"/>
        <w:rPr>
          <w:rFonts w:ascii="Times New Roman" w:hAnsi="Times New Roman"/>
          <w:sz w:val="24"/>
          <w:szCs w:val="24"/>
        </w:rPr>
      </w:pPr>
      <w:r w:rsidRPr="00785A45">
        <w:rPr>
          <w:rFonts w:ascii="Times New Roman" w:hAnsi="Times New Roman"/>
          <w:sz w:val="24"/>
          <w:szCs w:val="24"/>
        </w:rPr>
        <w:t xml:space="preserve">Το ΚΠΕ Σικυωνίων προτίθεται, στο πλαίσιο λειτουργίας του Εθνικού Θεματικού Δικτύου ΠΕ </w:t>
      </w:r>
      <w:r w:rsidRPr="00785A45">
        <w:rPr>
          <w:rFonts w:ascii="Times New Roman" w:hAnsi="Times New Roman"/>
          <w:b/>
          <w:sz w:val="24"/>
          <w:szCs w:val="24"/>
        </w:rPr>
        <w:t xml:space="preserve">«Άμπελος… </w:t>
      </w:r>
      <w:proofErr w:type="spellStart"/>
      <w:r w:rsidRPr="00785A45">
        <w:rPr>
          <w:rFonts w:ascii="Times New Roman" w:hAnsi="Times New Roman"/>
          <w:b/>
          <w:sz w:val="24"/>
          <w:szCs w:val="24"/>
        </w:rPr>
        <w:t>Ελλ</w:t>
      </w:r>
      <w:proofErr w:type="spellEnd"/>
      <w:r w:rsidRPr="00785A45">
        <w:rPr>
          <w:rFonts w:ascii="Times New Roman" w:hAnsi="Times New Roman"/>
          <w:b/>
          <w:sz w:val="24"/>
          <w:szCs w:val="24"/>
        </w:rPr>
        <w:t xml:space="preserve">-Οίνων αγαθόν» </w:t>
      </w:r>
      <w:r w:rsidRPr="00785A45">
        <w:rPr>
          <w:rFonts w:ascii="Times New Roman" w:hAnsi="Times New Roman"/>
          <w:sz w:val="24"/>
          <w:szCs w:val="24"/>
        </w:rPr>
        <w:t xml:space="preserve">να υποστηρίξει τους  εκπαιδευτικούς-μέλη του Δικτύου του, τόσο με </w:t>
      </w:r>
      <w:proofErr w:type="spellStart"/>
      <w:r w:rsidRPr="00785A45">
        <w:rPr>
          <w:rFonts w:ascii="Times New Roman" w:hAnsi="Times New Roman"/>
          <w:sz w:val="24"/>
          <w:szCs w:val="24"/>
        </w:rPr>
        <w:t>στοχευμένα</w:t>
      </w:r>
      <w:proofErr w:type="spellEnd"/>
      <w:r w:rsidRPr="00785A45">
        <w:rPr>
          <w:rFonts w:ascii="Times New Roman" w:hAnsi="Times New Roman"/>
          <w:sz w:val="24"/>
          <w:szCs w:val="24"/>
        </w:rPr>
        <w:t xml:space="preserve"> θεματικά σεμινάρια, στα οποία οι εκπαιδευτικοί-μέλη του Δικτύου επιλέγονται κατά προτεραιότητα και συνεχή ενημέρωσή τους μέσα από τον </w:t>
      </w:r>
      <w:proofErr w:type="spellStart"/>
      <w:r w:rsidRPr="00785A45">
        <w:rPr>
          <w:rFonts w:ascii="Times New Roman" w:hAnsi="Times New Roman"/>
          <w:sz w:val="24"/>
          <w:szCs w:val="24"/>
        </w:rPr>
        <w:t>ιστότοπο</w:t>
      </w:r>
      <w:proofErr w:type="spellEnd"/>
      <w:r w:rsidRPr="00785A45">
        <w:rPr>
          <w:rFonts w:ascii="Times New Roman" w:hAnsi="Times New Roman"/>
          <w:sz w:val="24"/>
          <w:szCs w:val="24"/>
        </w:rPr>
        <w:t xml:space="preserve"> του ΚΠΕ Σικυωνίων </w:t>
      </w:r>
      <w:hyperlink r:id="rId11" w:history="1">
        <w:proofErr w:type="spellStart"/>
        <w:r w:rsidR="0078329B" w:rsidRPr="0078329B">
          <w:rPr>
            <w:rStyle w:val="-"/>
            <w:rFonts w:ascii="Times New Roman" w:hAnsi="Times New Roman"/>
            <w:sz w:val="24"/>
            <w:szCs w:val="24"/>
          </w:rPr>
          <w:t>http</w:t>
        </w:r>
        <w:proofErr w:type="spellEnd"/>
        <w:r w:rsidR="0078329B" w:rsidRPr="0078329B">
          <w:rPr>
            <w:rStyle w:val="-"/>
            <w:rFonts w:ascii="Times New Roman" w:hAnsi="Times New Roman"/>
            <w:sz w:val="24"/>
            <w:szCs w:val="24"/>
          </w:rPr>
          <w:t>://</w:t>
        </w:r>
        <w:proofErr w:type="spellStart"/>
        <w:r w:rsidR="0078329B" w:rsidRPr="0078329B">
          <w:rPr>
            <w:rStyle w:val="-"/>
            <w:rFonts w:ascii="Times New Roman" w:hAnsi="Times New Roman"/>
            <w:sz w:val="24"/>
            <w:szCs w:val="24"/>
          </w:rPr>
          <w:t>kpe</w:t>
        </w:r>
        <w:proofErr w:type="spellEnd"/>
        <w:r w:rsidR="0078329B" w:rsidRPr="0078329B">
          <w:rPr>
            <w:rStyle w:val="-"/>
            <w:rFonts w:ascii="Times New Roman" w:hAnsi="Times New Roman"/>
            <w:sz w:val="24"/>
            <w:szCs w:val="24"/>
          </w:rPr>
          <w:t>-</w:t>
        </w:r>
        <w:proofErr w:type="spellStart"/>
        <w:r w:rsidR="0078329B" w:rsidRPr="0078329B">
          <w:rPr>
            <w:rStyle w:val="-"/>
            <w:rFonts w:ascii="Times New Roman" w:hAnsi="Times New Roman"/>
            <w:sz w:val="24"/>
            <w:szCs w:val="24"/>
          </w:rPr>
          <w:t>sikyon.kor.sch.gr</w:t>
        </w:r>
        <w:proofErr w:type="spellEnd"/>
        <w:r w:rsidR="0078329B" w:rsidRPr="0078329B">
          <w:rPr>
            <w:rStyle w:val="-"/>
            <w:rFonts w:ascii="Times New Roman" w:hAnsi="Times New Roman"/>
            <w:sz w:val="24"/>
            <w:szCs w:val="24"/>
          </w:rPr>
          <w:t>/</w:t>
        </w:r>
      </w:hyperlink>
      <w:r w:rsidR="0078329B">
        <w:rPr>
          <w:rFonts w:ascii="Times New Roman" w:hAnsi="Times New Roman"/>
          <w:sz w:val="24"/>
          <w:szCs w:val="24"/>
        </w:rPr>
        <w:t xml:space="preserve"> .</w:t>
      </w:r>
    </w:p>
    <w:p w:rsidR="007143F0" w:rsidRPr="00785A45" w:rsidRDefault="007143F0" w:rsidP="007143F0">
      <w:pPr>
        <w:pStyle w:val="a7"/>
        <w:ind w:right="50"/>
        <w:jc w:val="both"/>
        <w:rPr>
          <w:rFonts w:ascii="Times New Roman" w:hAnsi="Times New Roman"/>
          <w:sz w:val="24"/>
          <w:szCs w:val="24"/>
        </w:rPr>
      </w:pPr>
      <w:r w:rsidRPr="00785A45">
        <w:rPr>
          <w:rFonts w:ascii="Times New Roman" w:hAnsi="Times New Roman"/>
          <w:sz w:val="24"/>
          <w:szCs w:val="24"/>
        </w:rPr>
        <w:lastRenderedPageBreak/>
        <w:t>Επίσης, σας υπενθυμίζουμε ότι οι μαθητικές ομάδες των σχολείων που είναι ενταγμένα στο Δίκτυο προηγούνται έναντι των υπολοίπων για ενδεχόμενη επίσκεψη και παρακολούθηση των προγραμμάτων του Κέντρου.</w:t>
      </w:r>
    </w:p>
    <w:p w:rsidR="007143F0" w:rsidRPr="00785A45" w:rsidRDefault="007143F0" w:rsidP="007143F0">
      <w:pPr>
        <w:ind w:firstLine="720"/>
        <w:jc w:val="both"/>
      </w:pPr>
      <w:r w:rsidRPr="00785A45">
        <w:t>Ενημέρωση για το σκοπό, τη θεματολογία, τους στόχους, τη μεθοδολογία εργασίας, τους συνεργαζόμενους επιστημονικούς και τοπικούς φορείς, τις δράσεις  κ.α. του Δικτύου, μπορείτε να έχετε από την ιστοσελίδα του ΚΠΕ</w:t>
      </w:r>
      <w:r w:rsidR="00A7248C" w:rsidRPr="00785A45">
        <w:t xml:space="preserve"> Σικυωνίων </w:t>
      </w:r>
      <w:r w:rsidRPr="00785A45">
        <w:t xml:space="preserve">στο σύνδεσμο </w:t>
      </w:r>
      <w:hyperlink r:id="rId12" w:history="1">
        <w:proofErr w:type="spellStart"/>
        <w:r w:rsidR="00A7248C" w:rsidRPr="00785A45">
          <w:rPr>
            <w:rStyle w:val="-"/>
          </w:rPr>
          <w:t>http</w:t>
        </w:r>
        <w:proofErr w:type="spellEnd"/>
        <w:r w:rsidR="00A7248C" w:rsidRPr="00785A45">
          <w:rPr>
            <w:rStyle w:val="-"/>
          </w:rPr>
          <w:t>://</w:t>
        </w:r>
        <w:proofErr w:type="spellStart"/>
        <w:r w:rsidR="00A7248C" w:rsidRPr="00785A45">
          <w:rPr>
            <w:rStyle w:val="-"/>
          </w:rPr>
          <w:t>kpe</w:t>
        </w:r>
        <w:proofErr w:type="spellEnd"/>
        <w:r w:rsidR="00A7248C" w:rsidRPr="00785A45">
          <w:rPr>
            <w:rStyle w:val="-"/>
          </w:rPr>
          <w:t>-</w:t>
        </w:r>
        <w:proofErr w:type="spellStart"/>
        <w:r w:rsidR="00A7248C" w:rsidRPr="00785A45">
          <w:rPr>
            <w:rStyle w:val="-"/>
          </w:rPr>
          <w:t>sikyon.kor.sch.gr</w:t>
        </w:r>
        <w:proofErr w:type="spellEnd"/>
        <w:r w:rsidR="00A7248C" w:rsidRPr="00785A45">
          <w:rPr>
            <w:rStyle w:val="-"/>
          </w:rPr>
          <w:t>/</w:t>
        </w:r>
      </w:hyperlink>
      <w:r w:rsidR="00A7248C" w:rsidRPr="00785A45">
        <w:t xml:space="preserve"> ή </w:t>
      </w:r>
      <w:r w:rsidR="0078329B">
        <w:t>σ</w:t>
      </w:r>
      <w:r w:rsidR="00A7248C" w:rsidRPr="00785A45">
        <w:t xml:space="preserve">τη σελίδα μας στο </w:t>
      </w:r>
      <w:proofErr w:type="spellStart"/>
      <w:r w:rsidR="00A7248C" w:rsidRPr="00785A45">
        <w:rPr>
          <w:lang w:val="en-US"/>
        </w:rPr>
        <w:t>facebook</w:t>
      </w:r>
      <w:proofErr w:type="spellEnd"/>
      <w:r w:rsidR="00A7248C" w:rsidRPr="00785A45">
        <w:t xml:space="preserve"> στη </w:t>
      </w:r>
      <w:r w:rsidR="00785A45" w:rsidRPr="00785A45">
        <w:t>διεύθυνση</w:t>
      </w:r>
      <w:r w:rsidR="00A7248C" w:rsidRPr="00785A45">
        <w:t xml:space="preserve"> </w:t>
      </w:r>
      <w:hyperlink r:id="rId13" w:history="1">
        <w:proofErr w:type="spellStart"/>
        <w:r w:rsidR="004565BB" w:rsidRPr="00A4693C">
          <w:rPr>
            <w:rStyle w:val="-"/>
          </w:rPr>
          <w:t>https</w:t>
        </w:r>
        <w:proofErr w:type="spellEnd"/>
        <w:r w:rsidR="004565BB" w:rsidRPr="00A4693C">
          <w:rPr>
            <w:rStyle w:val="-"/>
          </w:rPr>
          <w:t>://</w:t>
        </w:r>
        <w:proofErr w:type="spellStart"/>
        <w:r w:rsidR="004565BB" w:rsidRPr="00A4693C">
          <w:rPr>
            <w:rStyle w:val="-"/>
          </w:rPr>
          <w:t>www.facebook.com</w:t>
        </w:r>
        <w:proofErr w:type="spellEnd"/>
        <w:r w:rsidR="004565BB" w:rsidRPr="00A4693C">
          <w:rPr>
            <w:rStyle w:val="-"/>
          </w:rPr>
          <w:t>/</w:t>
        </w:r>
        <w:proofErr w:type="spellStart"/>
        <w:r w:rsidR="004565BB" w:rsidRPr="00A4693C">
          <w:rPr>
            <w:rStyle w:val="-"/>
          </w:rPr>
          <w:t>kpesikyon</w:t>
        </w:r>
        <w:proofErr w:type="spellEnd"/>
      </w:hyperlink>
    </w:p>
    <w:p w:rsidR="00D732B7" w:rsidRDefault="007143F0" w:rsidP="00785A45">
      <w:pPr>
        <w:pStyle w:val="a7"/>
        <w:ind w:right="50"/>
        <w:jc w:val="both"/>
        <w:rPr>
          <w:rFonts w:ascii="Times New Roman" w:hAnsi="Times New Roman"/>
          <w:szCs w:val="24"/>
        </w:rPr>
      </w:pPr>
      <w:r w:rsidRPr="00785A45">
        <w:rPr>
          <w:rFonts w:ascii="Times New Roman" w:hAnsi="Times New Roman"/>
          <w:szCs w:val="24"/>
        </w:rPr>
        <w:tab/>
      </w:r>
    </w:p>
    <w:p w:rsidR="007143F0" w:rsidRPr="0078329B" w:rsidRDefault="00D732B7" w:rsidP="00D732B7">
      <w:pPr>
        <w:pStyle w:val="a7"/>
        <w:ind w:right="50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8329B">
        <w:rPr>
          <w:rFonts w:ascii="Times New Roman" w:hAnsi="Times New Roman"/>
          <w:sz w:val="24"/>
          <w:szCs w:val="24"/>
          <w:u w:val="single"/>
        </w:rPr>
        <w:t>Ακολουθεί επισυναπτόμενη αίτηση.</w:t>
      </w:r>
    </w:p>
    <w:p w:rsidR="00D732B7" w:rsidRDefault="00D560B6" w:rsidP="00785A45">
      <w:pPr>
        <w:pStyle w:val="a7"/>
        <w:jc w:val="both"/>
        <w:rPr>
          <w:rFonts w:ascii="Times New Roman" w:hAnsi="Times New Roman"/>
          <w:b/>
        </w:rPr>
      </w:pPr>
      <w:r w:rsidRPr="00D560B6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33.55pt;margin-top:7.2pt;width:3in;height:108pt;z-index:251657216" stroked="f">
            <v:textbox>
              <w:txbxContent>
                <w:p w:rsidR="00353DF6" w:rsidRPr="00BF02F2" w:rsidRDefault="00353DF6" w:rsidP="00353DF6">
                  <w:pPr>
                    <w:jc w:val="center"/>
                    <w:rPr>
                      <w:b/>
                    </w:rPr>
                  </w:pPr>
                  <w:r w:rsidRPr="00BF02F2">
                    <w:rPr>
                      <w:b/>
                    </w:rPr>
                    <w:t>Ο ΥΠΕΥΘΥΝΟΣ ΤΟΥ ΚΠΕ</w:t>
                  </w:r>
                </w:p>
                <w:p w:rsidR="00353DF6" w:rsidRPr="00BF02F2" w:rsidRDefault="00353DF6" w:rsidP="00353DF6">
                  <w:pPr>
                    <w:jc w:val="center"/>
                    <w:rPr>
                      <w:b/>
                    </w:rPr>
                  </w:pPr>
                </w:p>
                <w:p w:rsidR="00353DF6" w:rsidRPr="00BF02F2" w:rsidRDefault="00353DF6" w:rsidP="00353DF6">
                  <w:pPr>
                    <w:jc w:val="center"/>
                    <w:rPr>
                      <w:b/>
                    </w:rPr>
                  </w:pPr>
                </w:p>
                <w:p w:rsidR="00353DF6" w:rsidRPr="00BF02F2" w:rsidRDefault="00353DF6" w:rsidP="00353DF6">
                  <w:pPr>
                    <w:jc w:val="center"/>
                    <w:rPr>
                      <w:b/>
                    </w:rPr>
                  </w:pPr>
                  <w:r w:rsidRPr="00BF02F2">
                    <w:rPr>
                      <w:b/>
                    </w:rPr>
                    <w:t>ΦΩΤΟΠΟΥΛΟΣ ΓΕΩΡΓΙΟΣ</w:t>
                  </w:r>
                </w:p>
                <w:p w:rsidR="00353DF6" w:rsidRPr="00BF02F2" w:rsidRDefault="00353DF6" w:rsidP="00353DF6">
                  <w:pPr>
                    <w:jc w:val="center"/>
                    <w:rPr>
                      <w:b/>
                    </w:rPr>
                  </w:pPr>
                  <w:proofErr w:type="spellStart"/>
                  <w:r w:rsidRPr="00BF02F2">
                    <w:rPr>
                      <w:b/>
                    </w:rPr>
                    <w:t>Μαθ</w:t>
                  </w:r>
                  <w:proofErr w:type="spellEnd"/>
                  <w:r w:rsidRPr="00BF02F2">
                    <w:rPr>
                      <w:b/>
                    </w:rPr>
                    <w:t>/</w:t>
                  </w:r>
                  <w:proofErr w:type="spellStart"/>
                  <w:r w:rsidRPr="00BF02F2">
                    <w:rPr>
                      <w:b/>
                    </w:rPr>
                    <w:t>κός</w:t>
                  </w:r>
                  <w:proofErr w:type="spellEnd"/>
                  <w:r w:rsidRPr="00BF02F2">
                    <w:rPr>
                      <w:b/>
                    </w:rPr>
                    <w:t xml:space="preserve"> – </w:t>
                  </w:r>
                  <w:proofErr w:type="spellStart"/>
                  <w:r w:rsidRPr="00BF02F2">
                    <w:rPr>
                      <w:b/>
                    </w:rPr>
                    <w:t>Πληρ</w:t>
                  </w:r>
                  <w:proofErr w:type="spellEnd"/>
                  <w:r w:rsidRPr="00BF02F2">
                    <w:rPr>
                      <w:b/>
                    </w:rPr>
                    <w:t>/</w:t>
                  </w:r>
                  <w:proofErr w:type="spellStart"/>
                  <w:r w:rsidRPr="00BF02F2">
                    <w:rPr>
                      <w:b/>
                    </w:rPr>
                    <w:t>κός</w:t>
                  </w:r>
                  <w:proofErr w:type="spellEnd"/>
                </w:p>
                <w:p w:rsidR="00353DF6" w:rsidRPr="00BF02F2" w:rsidRDefault="00353DF6" w:rsidP="00353DF6">
                  <w:pPr>
                    <w:jc w:val="center"/>
                    <w:rPr>
                      <w:b/>
                    </w:rPr>
                  </w:pPr>
                </w:p>
                <w:p w:rsidR="00353DF6" w:rsidRDefault="00353DF6" w:rsidP="00353DF6">
                  <w:pPr>
                    <w:jc w:val="center"/>
                  </w:pPr>
                </w:p>
              </w:txbxContent>
            </v:textbox>
          </v:shape>
        </w:pict>
      </w:r>
      <w:r w:rsidR="00356D70" w:rsidRPr="00A11B09">
        <w:rPr>
          <w:rFonts w:ascii="Times New Roman" w:hAnsi="Times New Roman"/>
          <w:sz w:val="26"/>
          <w:szCs w:val="26"/>
        </w:rPr>
        <w:tab/>
      </w:r>
    </w:p>
    <w:p w:rsidR="00D732B7" w:rsidRPr="00D732B7" w:rsidRDefault="00D732B7" w:rsidP="00D732B7">
      <w:pPr>
        <w:rPr>
          <w:lang w:eastAsia="en-US"/>
        </w:rPr>
      </w:pPr>
    </w:p>
    <w:p w:rsidR="00D732B7" w:rsidRPr="00D732B7" w:rsidRDefault="00D732B7" w:rsidP="00D732B7">
      <w:pPr>
        <w:rPr>
          <w:lang w:eastAsia="en-US"/>
        </w:rPr>
      </w:pPr>
    </w:p>
    <w:p w:rsidR="00D732B7" w:rsidRPr="00D732B7" w:rsidRDefault="00D732B7" w:rsidP="00D732B7">
      <w:pPr>
        <w:rPr>
          <w:lang w:eastAsia="en-US"/>
        </w:rPr>
      </w:pPr>
    </w:p>
    <w:p w:rsidR="00D732B7" w:rsidRPr="00D732B7" w:rsidRDefault="00D732B7" w:rsidP="00D732B7">
      <w:pPr>
        <w:rPr>
          <w:lang w:eastAsia="en-US"/>
        </w:rPr>
      </w:pPr>
    </w:p>
    <w:p w:rsidR="00D732B7" w:rsidRPr="00D732B7" w:rsidRDefault="00D732B7" w:rsidP="00D732B7">
      <w:pPr>
        <w:rPr>
          <w:lang w:eastAsia="en-US"/>
        </w:rPr>
      </w:pPr>
    </w:p>
    <w:p w:rsidR="00D732B7" w:rsidRPr="00D732B7" w:rsidRDefault="00D732B7" w:rsidP="00D732B7">
      <w:pPr>
        <w:rPr>
          <w:lang w:eastAsia="en-US"/>
        </w:rPr>
      </w:pPr>
    </w:p>
    <w:p w:rsidR="00D732B7" w:rsidRDefault="00D732B7" w:rsidP="00D732B7">
      <w:pPr>
        <w:rPr>
          <w:lang w:eastAsia="en-US"/>
        </w:rPr>
      </w:pPr>
    </w:p>
    <w:p w:rsidR="00D732B7" w:rsidRDefault="00D732B7">
      <w:pPr>
        <w:rPr>
          <w:lang w:eastAsia="en-US"/>
        </w:rPr>
        <w:sectPr w:rsidR="00D732B7" w:rsidSect="008F1D9C">
          <w:footerReference w:type="default" r:id="rId14"/>
          <w:footerReference w:type="first" r:id="rId15"/>
          <w:pgSz w:w="11906" w:h="16838"/>
          <w:pgMar w:top="964" w:right="1797" w:bottom="993" w:left="1797" w:header="709" w:footer="709" w:gutter="0"/>
          <w:cols w:space="708"/>
          <w:titlePg/>
          <w:docGrid w:linePitch="360"/>
        </w:sectPr>
      </w:pPr>
    </w:p>
    <w:p w:rsidR="00D732B7" w:rsidRDefault="00D732B7">
      <w:pPr>
        <w:rPr>
          <w:lang w:eastAsia="en-US"/>
        </w:rPr>
      </w:pPr>
    </w:p>
    <w:p w:rsidR="00D732B7" w:rsidRDefault="00D732B7" w:rsidP="00D732B7">
      <w:pPr>
        <w:pStyle w:val="a9"/>
        <w:rPr>
          <w:rFonts w:ascii="Calibri" w:hAnsi="Calibri"/>
          <w:sz w:val="32"/>
        </w:rPr>
      </w:pPr>
      <w:r>
        <w:rPr>
          <w:rFonts w:ascii="Calibri" w:hAnsi="Calibri"/>
          <w:b w:val="0"/>
          <w:bCs w:val="0"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-219075</wp:posOffset>
            </wp:positionV>
            <wp:extent cx="960120" cy="882015"/>
            <wp:effectExtent l="19050" t="0" r="0" b="0"/>
            <wp:wrapNone/>
            <wp:docPr id="18" name="Εικόνα 15" descr="SIK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SIKIO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2B7" w:rsidRDefault="00D732B7" w:rsidP="00D732B7">
      <w:pPr>
        <w:pStyle w:val="a9"/>
        <w:rPr>
          <w:rFonts w:ascii="Calibri" w:hAnsi="Calibri"/>
          <w:sz w:val="32"/>
        </w:rPr>
      </w:pPr>
    </w:p>
    <w:p w:rsidR="00D732B7" w:rsidRPr="0008121F" w:rsidRDefault="00D732B7" w:rsidP="00D732B7">
      <w:pPr>
        <w:pStyle w:val="a9"/>
        <w:rPr>
          <w:rFonts w:ascii="Calibri" w:hAnsi="Calibri"/>
          <w:sz w:val="32"/>
        </w:rPr>
      </w:pPr>
      <w:r w:rsidRPr="000F569E">
        <w:rPr>
          <w:rFonts w:ascii="Calibri" w:hAnsi="Calibri"/>
          <w:sz w:val="32"/>
        </w:rPr>
        <w:t>ΑΙΤΗΣΗ ΣΥΜΜΕΤΟΧΗΣ</w:t>
      </w:r>
    </w:p>
    <w:p w:rsidR="00D732B7" w:rsidRPr="00875E82" w:rsidRDefault="00D732B7" w:rsidP="00D732B7">
      <w:pPr>
        <w:jc w:val="center"/>
        <w:rPr>
          <w:rFonts w:ascii="Calibri" w:hAnsi="Calibri"/>
          <w:sz w:val="22"/>
          <w:szCs w:val="22"/>
        </w:rPr>
      </w:pPr>
      <w:r w:rsidRPr="008C785E">
        <w:rPr>
          <w:rFonts w:ascii="Calibri" w:hAnsi="Calibri"/>
          <w:sz w:val="22"/>
          <w:szCs w:val="22"/>
        </w:rPr>
        <w:t>στ</w:t>
      </w:r>
      <w:r w:rsidRPr="008C785E">
        <w:rPr>
          <w:rFonts w:ascii="Calibri" w:hAnsi="Calibri"/>
          <w:sz w:val="22"/>
          <w:szCs w:val="22"/>
          <w:lang w:val="en-US"/>
        </w:rPr>
        <w:t>o</w:t>
      </w:r>
      <w:r w:rsidRPr="008C785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Εθνικό Θεματικό Δ</w:t>
      </w:r>
      <w:r w:rsidRPr="008C785E">
        <w:rPr>
          <w:rFonts w:ascii="Calibri" w:hAnsi="Calibri"/>
          <w:sz w:val="22"/>
          <w:szCs w:val="22"/>
        </w:rPr>
        <w:t>ίκτυο Π</w:t>
      </w:r>
      <w:r w:rsidR="0078329B">
        <w:rPr>
          <w:rFonts w:ascii="Calibri" w:hAnsi="Calibri"/>
          <w:sz w:val="22"/>
          <w:szCs w:val="22"/>
        </w:rPr>
        <w:t>.</w:t>
      </w:r>
      <w:r w:rsidRPr="008C785E">
        <w:rPr>
          <w:rFonts w:ascii="Calibri" w:hAnsi="Calibri"/>
          <w:sz w:val="22"/>
          <w:szCs w:val="22"/>
        </w:rPr>
        <w:t xml:space="preserve"> Ε</w:t>
      </w:r>
      <w:r w:rsidR="0078329B">
        <w:rPr>
          <w:rFonts w:ascii="Calibri" w:hAnsi="Calibri"/>
          <w:sz w:val="22"/>
          <w:szCs w:val="22"/>
        </w:rPr>
        <w:t xml:space="preserve">. που συντονίζει το </w:t>
      </w:r>
      <w:proofErr w:type="spellStart"/>
      <w:r w:rsidR="0078329B">
        <w:rPr>
          <w:rFonts w:ascii="Calibri" w:hAnsi="Calibri"/>
          <w:sz w:val="22"/>
          <w:szCs w:val="22"/>
        </w:rPr>
        <w:t>Κ.Π.Ε</w:t>
      </w:r>
      <w:proofErr w:type="spellEnd"/>
      <w:r w:rsidR="0078329B">
        <w:rPr>
          <w:rFonts w:ascii="Calibri" w:hAnsi="Calibri"/>
          <w:sz w:val="22"/>
          <w:szCs w:val="22"/>
        </w:rPr>
        <w:t>. Σικυωνίων</w:t>
      </w:r>
      <w:r w:rsidRPr="00875E82">
        <w:rPr>
          <w:rFonts w:ascii="Calibri" w:hAnsi="Calibri"/>
          <w:sz w:val="22"/>
          <w:szCs w:val="22"/>
        </w:rPr>
        <w:t xml:space="preserve"> </w:t>
      </w:r>
    </w:p>
    <w:p w:rsidR="00D732B7" w:rsidRPr="00D732B7" w:rsidRDefault="00D732B7" w:rsidP="00D732B7">
      <w:pPr>
        <w:jc w:val="center"/>
        <w:rPr>
          <w:rFonts w:ascii="Calibri" w:hAnsi="Calibri"/>
          <w:sz w:val="22"/>
          <w:szCs w:val="22"/>
        </w:rPr>
      </w:pPr>
      <w:r w:rsidRPr="008C785E">
        <w:rPr>
          <w:rFonts w:ascii="Calibri" w:hAnsi="Calibri"/>
          <w:sz w:val="22"/>
          <w:szCs w:val="22"/>
        </w:rPr>
        <w:t>«</w:t>
      </w:r>
      <w:r w:rsidRPr="00002456">
        <w:rPr>
          <w:rFonts w:ascii="Calibri" w:hAnsi="Calibri"/>
          <w:sz w:val="28"/>
          <w:szCs w:val="28"/>
        </w:rPr>
        <w:t xml:space="preserve">Άμπελος… </w:t>
      </w:r>
      <w:proofErr w:type="spellStart"/>
      <w:r w:rsidRPr="00002456">
        <w:rPr>
          <w:rFonts w:ascii="Calibri" w:hAnsi="Calibri"/>
          <w:sz w:val="28"/>
          <w:szCs w:val="28"/>
        </w:rPr>
        <w:t>Ελλ</w:t>
      </w:r>
      <w:proofErr w:type="spellEnd"/>
      <w:r w:rsidRPr="00002456">
        <w:rPr>
          <w:rFonts w:ascii="Calibri" w:hAnsi="Calibri"/>
          <w:sz w:val="28"/>
          <w:szCs w:val="28"/>
        </w:rPr>
        <w:t>-Οίνων αγαθόν</w:t>
      </w:r>
      <w:r w:rsidRPr="008C785E">
        <w:rPr>
          <w:rFonts w:ascii="Calibri" w:hAnsi="Calibri"/>
          <w:sz w:val="22"/>
          <w:szCs w:val="22"/>
        </w:rPr>
        <w:t>»</w:t>
      </w:r>
    </w:p>
    <w:p w:rsidR="00D732B7" w:rsidRPr="0008121F" w:rsidRDefault="00D732B7" w:rsidP="00D732B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08121F">
        <w:rPr>
          <w:rFonts w:ascii="Calibri" w:hAnsi="Calibri"/>
          <w:b/>
          <w:sz w:val="22"/>
          <w:szCs w:val="22"/>
          <w:highlight w:val="yellow"/>
          <w:u w:val="single"/>
        </w:rPr>
        <w:t>Δια των Υπευθύνων Σχολικών Δραστηριοτήτων</w:t>
      </w:r>
    </w:p>
    <w:p w:rsidR="00D732B7" w:rsidRDefault="00D732B7" w:rsidP="00D732B7">
      <w:pPr>
        <w:rPr>
          <w:rFonts w:ascii="Calibri" w:hAnsi="Calibri"/>
          <w:sz w:val="22"/>
          <w:szCs w:val="22"/>
        </w:rPr>
      </w:pPr>
    </w:p>
    <w:p w:rsidR="00D732B7" w:rsidRPr="00A40D59" w:rsidRDefault="00D732B7" w:rsidP="00D732B7">
      <w:pPr>
        <w:rPr>
          <w:rFonts w:ascii="Calibri" w:hAnsi="Calibri"/>
          <w:sz w:val="20"/>
          <w:szCs w:val="20"/>
        </w:rPr>
      </w:pPr>
    </w:p>
    <w:p w:rsidR="00D732B7" w:rsidRPr="00B15EC2" w:rsidRDefault="00D732B7" w:rsidP="00D732B7">
      <w:pPr>
        <w:ind w:left="-1080"/>
        <w:rPr>
          <w:rFonts w:ascii="Calibri" w:hAnsi="Calibri"/>
          <w:b/>
          <w:i/>
          <w:sz w:val="22"/>
          <w:szCs w:val="22"/>
        </w:rPr>
      </w:pPr>
      <w:r w:rsidRPr="00B15EC2">
        <w:rPr>
          <w:rFonts w:ascii="Calibri" w:hAnsi="Calibri"/>
          <w:b/>
          <w:i/>
          <w:sz w:val="22"/>
          <w:szCs w:val="22"/>
        </w:rPr>
        <w:t>Στοιχεία Σχολείου:</w:t>
      </w:r>
    </w:p>
    <w:tbl>
      <w:tblPr>
        <w:tblW w:w="9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500"/>
      </w:tblGrid>
      <w:tr w:rsidR="00D732B7" w:rsidRPr="008C785E" w:rsidTr="00C43FA1">
        <w:trPr>
          <w:cantSplit/>
        </w:trPr>
        <w:tc>
          <w:tcPr>
            <w:tcW w:w="5400" w:type="dxa"/>
            <w:vMerge w:val="restart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Ονομασία:</w:t>
            </w:r>
          </w:p>
        </w:tc>
        <w:tc>
          <w:tcPr>
            <w:tcW w:w="450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C785E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8C785E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D732B7" w:rsidRPr="008C785E" w:rsidTr="00C43FA1">
        <w:trPr>
          <w:cantSplit/>
        </w:trPr>
        <w:tc>
          <w:tcPr>
            <w:tcW w:w="5400" w:type="dxa"/>
            <w:vMerge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Φαξ:</w:t>
            </w:r>
          </w:p>
        </w:tc>
      </w:tr>
      <w:tr w:rsidR="00D732B7" w:rsidRPr="008C785E" w:rsidTr="00C43FA1">
        <w:trPr>
          <w:cantSplit/>
        </w:trPr>
        <w:tc>
          <w:tcPr>
            <w:tcW w:w="540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Διεύθυνση:</w:t>
            </w:r>
          </w:p>
        </w:tc>
        <w:tc>
          <w:tcPr>
            <w:tcW w:w="450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8C785E">
              <w:rPr>
                <w:rFonts w:ascii="Calibri" w:hAnsi="Calibri"/>
                <w:sz w:val="22"/>
                <w:szCs w:val="22"/>
                <w:lang w:val="en-US"/>
              </w:rPr>
              <w:t>Email:</w:t>
            </w:r>
          </w:p>
        </w:tc>
      </w:tr>
    </w:tbl>
    <w:p w:rsidR="00D732B7" w:rsidRPr="00B15EC2" w:rsidRDefault="00D732B7" w:rsidP="00D732B7">
      <w:pPr>
        <w:ind w:left="-1080"/>
        <w:rPr>
          <w:rFonts w:ascii="Calibri" w:hAnsi="Calibri"/>
          <w:b/>
          <w:i/>
          <w:sz w:val="22"/>
          <w:szCs w:val="22"/>
        </w:rPr>
      </w:pPr>
      <w:r w:rsidRPr="00B15EC2">
        <w:rPr>
          <w:rFonts w:ascii="Calibri" w:hAnsi="Calibri"/>
          <w:b/>
          <w:i/>
          <w:sz w:val="22"/>
          <w:szCs w:val="22"/>
        </w:rPr>
        <w:t>Στοιχεία συντονιστή εκπαιδευτικού:</w:t>
      </w:r>
    </w:p>
    <w:tbl>
      <w:tblPr>
        <w:tblW w:w="9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1260"/>
        <w:gridCol w:w="2772"/>
        <w:gridCol w:w="2520"/>
      </w:tblGrid>
      <w:tr w:rsidR="00D732B7" w:rsidRPr="008C785E" w:rsidTr="00C43FA1">
        <w:tc>
          <w:tcPr>
            <w:tcW w:w="648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Α/Α</w:t>
            </w:r>
          </w:p>
        </w:tc>
        <w:tc>
          <w:tcPr>
            <w:tcW w:w="270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Ονοματεπώνυμο</w:t>
            </w:r>
          </w:p>
        </w:tc>
        <w:tc>
          <w:tcPr>
            <w:tcW w:w="126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Ειδικότητα</w:t>
            </w:r>
          </w:p>
        </w:tc>
        <w:tc>
          <w:tcPr>
            <w:tcW w:w="2772" w:type="dxa"/>
          </w:tcPr>
          <w:p w:rsidR="00D732B7" w:rsidRPr="00A40D59" w:rsidRDefault="00D732B7" w:rsidP="00C43FA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Προσωπικό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52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Προσωπικό τηλέφωνο</w:t>
            </w:r>
          </w:p>
        </w:tc>
      </w:tr>
      <w:tr w:rsidR="00D732B7" w:rsidRPr="008C785E" w:rsidTr="00C43FA1">
        <w:tc>
          <w:tcPr>
            <w:tcW w:w="648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2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32B7" w:rsidRPr="00B15EC2" w:rsidRDefault="00D732B7" w:rsidP="00D732B7">
      <w:pPr>
        <w:ind w:left="-1080"/>
        <w:rPr>
          <w:rFonts w:ascii="Calibri" w:hAnsi="Calibri"/>
          <w:b/>
          <w:i/>
          <w:sz w:val="22"/>
          <w:szCs w:val="22"/>
        </w:rPr>
      </w:pPr>
      <w:r w:rsidRPr="00B15EC2">
        <w:rPr>
          <w:rFonts w:ascii="Calibri" w:hAnsi="Calibri"/>
          <w:b/>
          <w:i/>
          <w:sz w:val="22"/>
          <w:szCs w:val="22"/>
        </w:rPr>
        <w:t>Στοιχεία εκπαιδευτικών:</w:t>
      </w:r>
    </w:p>
    <w:tbl>
      <w:tblPr>
        <w:tblW w:w="99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1260"/>
        <w:gridCol w:w="2772"/>
        <w:gridCol w:w="2520"/>
      </w:tblGrid>
      <w:tr w:rsidR="00D732B7" w:rsidRPr="008C785E" w:rsidTr="00C43FA1">
        <w:tc>
          <w:tcPr>
            <w:tcW w:w="648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Α/Α</w:t>
            </w:r>
          </w:p>
        </w:tc>
        <w:tc>
          <w:tcPr>
            <w:tcW w:w="270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Ονοματεπώνυμο</w:t>
            </w:r>
          </w:p>
        </w:tc>
        <w:tc>
          <w:tcPr>
            <w:tcW w:w="126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Ειδικότητα</w:t>
            </w:r>
          </w:p>
        </w:tc>
        <w:tc>
          <w:tcPr>
            <w:tcW w:w="2772" w:type="dxa"/>
          </w:tcPr>
          <w:p w:rsidR="00D732B7" w:rsidRPr="00A40D59" w:rsidRDefault="00D732B7" w:rsidP="00C43FA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Προσωπικό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52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Προσωπικό τηλέφωνο</w:t>
            </w:r>
          </w:p>
        </w:tc>
      </w:tr>
      <w:tr w:rsidR="00D732B7" w:rsidRPr="008C785E" w:rsidTr="00C43FA1">
        <w:tc>
          <w:tcPr>
            <w:tcW w:w="648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2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32B7" w:rsidRPr="008C785E" w:rsidTr="00C43FA1">
        <w:tc>
          <w:tcPr>
            <w:tcW w:w="648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2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32B7" w:rsidRPr="008C785E" w:rsidRDefault="00D732B7" w:rsidP="00D732B7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1080" w:type="dxa"/>
        <w:tblLayout w:type="fixed"/>
        <w:tblLook w:val="0000"/>
      </w:tblPr>
      <w:tblGrid>
        <w:gridCol w:w="923"/>
        <w:gridCol w:w="985"/>
        <w:gridCol w:w="2520"/>
        <w:gridCol w:w="900"/>
      </w:tblGrid>
      <w:tr w:rsidR="00D732B7" w:rsidRPr="008C785E" w:rsidTr="00C43FA1">
        <w:trPr>
          <w:trHeight w:val="265"/>
        </w:trPr>
        <w:tc>
          <w:tcPr>
            <w:tcW w:w="923" w:type="dxa"/>
            <w:tcBorders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Τάξεις: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Αριθμός μαθητών: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32B7" w:rsidRPr="008C785E" w:rsidRDefault="00D732B7" w:rsidP="00D732B7">
      <w:pPr>
        <w:rPr>
          <w:rFonts w:ascii="Calibri" w:hAnsi="Calibri"/>
          <w:sz w:val="22"/>
          <w:szCs w:val="22"/>
        </w:rPr>
      </w:pPr>
    </w:p>
    <w:tbl>
      <w:tblPr>
        <w:tblW w:w="9108" w:type="dxa"/>
        <w:tblInd w:w="-972" w:type="dxa"/>
        <w:tblLayout w:type="fixed"/>
        <w:tblLook w:val="0000"/>
      </w:tblPr>
      <w:tblGrid>
        <w:gridCol w:w="6228"/>
        <w:gridCol w:w="643"/>
        <w:gridCol w:w="720"/>
        <w:gridCol w:w="257"/>
        <w:gridCol w:w="540"/>
        <w:gridCol w:w="720"/>
      </w:tblGrid>
      <w:tr w:rsidR="00D732B7" w:rsidRPr="008C785E" w:rsidTr="00C43FA1">
        <w:tc>
          <w:tcPr>
            <w:tcW w:w="6228" w:type="dxa"/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Συμμετέχετε, </w:t>
            </w:r>
            <w:r w:rsidRPr="00D11D46">
              <w:rPr>
                <w:rFonts w:ascii="Calibri" w:hAnsi="Calibri"/>
                <w:b/>
                <w:sz w:val="22"/>
                <w:szCs w:val="22"/>
              </w:rPr>
              <w:t>φέτος</w:t>
            </w:r>
            <w:r>
              <w:rPr>
                <w:rFonts w:ascii="Calibri" w:hAnsi="Calibri"/>
                <w:sz w:val="22"/>
                <w:szCs w:val="22"/>
              </w:rPr>
              <w:t>, σε άλλα δίκτυα</w:t>
            </w:r>
            <w:r w:rsidRPr="008C785E"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643" w:type="dxa"/>
            <w:tcBorders>
              <w:left w:val="nil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ΝΑΙ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ΟΧΙ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32B7" w:rsidRPr="008C785E" w:rsidRDefault="00D732B7" w:rsidP="00D732B7">
      <w:pPr>
        <w:rPr>
          <w:rFonts w:ascii="Calibri" w:hAnsi="Calibri"/>
          <w:sz w:val="22"/>
          <w:szCs w:val="22"/>
        </w:rPr>
      </w:pPr>
      <w:r w:rsidRPr="008C785E">
        <w:rPr>
          <w:rFonts w:ascii="Calibri" w:hAnsi="Calibri"/>
          <w:b/>
          <w:sz w:val="22"/>
          <w:szCs w:val="22"/>
        </w:rPr>
        <w:t>Αν ΝΑΙ</w:t>
      </w:r>
      <w:r w:rsidRPr="008C785E">
        <w:rPr>
          <w:rFonts w:ascii="Calibri" w:hAnsi="Calibri"/>
          <w:sz w:val="22"/>
          <w:szCs w:val="22"/>
        </w:rPr>
        <w:t>, σε ποι</w:t>
      </w:r>
      <w:r>
        <w:rPr>
          <w:rFonts w:ascii="Calibri" w:hAnsi="Calibri"/>
          <w:sz w:val="22"/>
          <w:szCs w:val="22"/>
        </w:rPr>
        <w:t>α</w:t>
      </w:r>
      <w:r w:rsidRPr="008C785E">
        <w:rPr>
          <w:rFonts w:ascii="Calibri" w:hAnsi="Calibri"/>
          <w:sz w:val="22"/>
          <w:szCs w:val="22"/>
        </w:rPr>
        <w:t>;</w:t>
      </w:r>
    </w:p>
    <w:p w:rsidR="00D732B7" w:rsidRPr="008C785E" w:rsidRDefault="00D732B7" w:rsidP="00D732B7">
      <w:pPr>
        <w:rPr>
          <w:rFonts w:ascii="Calibri" w:hAnsi="Calibri"/>
          <w:sz w:val="22"/>
          <w:szCs w:val="22"/>
          <w:vertAlign w:val="subscript"/>
        </w:rPr>
      </w:pPr>
      <w:r w:rsidRPr="008C785E">
        <w:rPr>
          <w:rFonts w:ascii="Calibri" w:hAnsi="Calibr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B7" w:rsidRPr="008C785E" w:rsidRDefault="00D732B7" w:rsidP="00D732B7">
      <w:pPr>
        <w:rPr>
          <w:rFonts w:ascii="Calibri" w:hAnsi="Calibri"/>
          <w:sz w:val="22"/>
          <w:szCs w:val="22"/>
          <w:vertAlign w:val="subscript"/>
        </w:rPr>
      </w:pPr>
      <w:r w:rsidRPr="008C785E">
        <w:rPr>
          <w:rFonts w:ascii="Calibri" w:hAnsi="Calibr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B7" w:rsidRPr="008C785E" w:rsidRDefault="00D732B7" w:rsidP="00D732B7">
      <w:pPr>
        <w:rPr>
          <w:rFonts w:ascii="Calibri" w:hAnsi="Calibri"/>
          <w:sz w:val="22"/>
          <w:szCs w:val="22"/>
          <w:vertAlign w:val="subscript"/>
        </w:rPr>
      </w:pPr>
    </w:p>
    <w:tbl>
      <w:tblPr>
        <w:tblW w:w="9108" w:type="dxa"/>
        <w:tblInd w:w="-972" w:type="dxa"/>
        <w:tblLayout w:type="fixed"/>
        <w:tblLook w:val="0000"/>
      </w:tblPr>
      <w:tblGrid>
        <w:gridCol w:w="6228"/>
        <w:gridCol w:w="643"/>
        <w:gridCol w:w="720"/>
        <w:gridCol w:w="257"/>
        <w:gridCol w:w="540"/>
        <w:gridCol w:w="720"/>
      </w:tblGrid>
      <w:tr w:rsidR="00D732B7" w:rsidRPr="008C785E" w:rsidTr="00C43FA1">
        <w:tc>
          <w:tcPr>
            <w:tcW w:w="6228" w:type="dxa"/>
          </w:tcPr>
          <w:p w:rsidR="00D732B7" w:rsidRPr="008C785E" w:rsidRDefault="00D732B7" w:rsidP="00C43FA1">
            <w:pPr>
              <w:spacing w:before="60" w:after="60"/>
              <w:ind w:left="-295" w:firstLine="29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Συμμετείχατε, </w:t>
            </w:r>
            <w:r w:rsidRPr="00D11D46">
              <w:rPr>
                <w:rFonts w:ascii="Calibri" w:hAnsi="Calibri"/>
                <w:b/>
                <w:sz w:val="22"/>
                <w:szCs w:val="22"/>
              </w:rPr>
              <w:t>τα προηγούμενα χρόνια</w:t>
            </w:r>
            <w:r>
              <w:rPr>
                <w:rFonts w:ascii="Calibri" w:hAnsi="Calibri"/>
                <w:sz w:val="22"/>
                <w:szCs w:val="22"/>
              </w:rPr>
              <w:t>, σε άλλα δίκτυα</w:t>
            </w:r>
            <w:r w:rsidRPr="008C785E">
              <w:rPr>
                <w:rFonts w:ascii="Calibri" w:hAnsi="Calibri"/>
                <w:sz w:val="22"/>
                <w:szCs w:val="22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43" w:type="dxa"/>
            <w:tcBorders>
              <w:left w:val="nil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ΝΑΙ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C785E">
              <w:rPr>
                <w:rFonts w:ascii="Calibri" w:hAnsi="Calibri"/>
                <w:sz w:val="22"/>
                <w:szCs w:val="22"/>
              </w:rPr>
              <w:t>ΟΧΙ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7" w:rsidRPr="008C785E" w:rsidRDefault="00D732B7" w:rsidP="00C43FA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732B7" w:rsidRPr="008C785E" w:rsidRDefault="00D732B7" w:rsidP="00D732B7">
      <w:pPr>
        <w:rPr>
          <w:rFonts w:ascii="Calibri" w:hAnsi="Calibri"/>
          <w:sz w:val="22"/>
          <w:szCs w:val="22"/>
        </w:rPr>
      </w:pPr>
      <w:r w:rsidRPr="008C785E">
        <w:rPr>
          <w:rFonts w:ascii="Calibri" w:hAnsi="Calibri"/>
          <w:b/>
          <w:sz w:val="22"/>
          <w:szCs w:val="22"/>
        </w:rPr>
        <w:t>Αν ΝΑΙ</w:t>
      </w:r>
      <w:r w:rsidRPr="008C785E">
        <w:rPr>
          <w:rFonts w:ascii="Calibri" w:hAnsi="Calibri"/>
          <w:sz w:val="22"/>
          <w:szCs w:val="22"/>
        </w:rPr>
        <w:t>, σε ποι</w:t>
      </w:r>
      <w:r>
        <w:rPr>
          <w:rFonts w:ascii="Calibri" w:hAnsi="Calibri"/>
          <w:sz w:val="22"/>
          <w:szCs w:val="22"/>
        </w:rPr>
        <w:t>α δίκτυα</w:t>
      </w:r>
      <w:r w:rsidRPr="008C785E">
        <w:rPr>
          <w:rFonts w:ascii="Calibri" w:hAnsi="Calibri"/>
          <w:sz w:val="22"/>
          <w:szCs w:val="22"/>
        </w:rPr>
        <w:t>, πότε και με ποιο θέμα;</w:t>
      </w:r>
    </w:p>
    <w:p w:rsidR="00D732B7" w:rsidRPr="008C785E" w:rsidRDefault="00D732B7" w:rsidP="00D732B7">
      <w:pPr>
        <w:rPr>
          <w:rFonts w:ascii="Calibri" w:hAnsi="Calibri"/>
          <w:sz w:val="22"/>
          <w:szCs w:val="22"/>
          <w:vertAlign w:val="subscript"/>
        </w:rPr>
      </w:pPr>
      <w:r w:rsidRPr="008C785E">
        <w:rPr>
          <w:rFonts w:ascii="Calibri" w:hAnsi="Calibr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B7" w:rsidRPr="008C785E" w:rsidRDefault="00D732B7" w:rsidP="00D732B7">
      <w:pPr>
        <w:rPr>
          <w:rFonts w:ascii="Calibri" w:hAnsi="Calibri"/>
          <w:sz w:val="22"/>
          <w:szCs w:val="22"/>
          <w:vertAlign w:val="subscript"/>
        </w:rPr>
      </w:pPr>
      <w:r w:rsidRPr="008C785E">
        <w:rPr>
          <w:rFonts w:ascii="Calibri" w:hAnsi="Calibr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B7" w:rsidRPr="008C785E" w:rsidRDefault="00D732B7" w:rsidP="00D732B7">
      <w:pPr>
        <w:rPr>
          <w:rFonts w:ascii="Calibri" w:hAnsi="Calibri"/>
          <w:sz w:val="22"/>
          <w:szCs w:val="22"/>
        </w:rPr>
      </w:pPr>
    </w:p>
    <w:tbl>
      <w:tblPr>
        <w:tblW w:w="8820" w:type="dxa"/>
        <w:tblInd w:w="-972" w:type="dxa"/>
        <w:tblLayout w:type="fixed"/>
        <w:tblLook w:val="0000"/>
      </w:tblPr>
      <w:tblGrid>
        <w:gridCol w:w="8820"/>
      </w:tblGrid>
      <w:tr w:rsidR="00D732B7" w:rsidRPr="008C785E" w:rsidTr="00C43FA1">
        <w:tc>
          <w:tcPr>
            <w:tcW w:w="8820" w:type="dxa"/>
          </w:tcPr>
          <w:p w:rsidR="00D732B7" w:rsidRPr="008C785E" w:rsidRDefault="00D732B7" w:rsidP="00C43F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Θέμα προγράμματος Π.Ε. που υλοποιείτε</w:t>
            </w:r>
            <w:r w:rsidRPr="008C785E">
              <w:rPr>
                <w:rFonts w:ascii="Calibri" w:hAnsi="Calibri"/>
                <w:sz w:val="22"/>
                <w:szCs w:val="22"/>
              </w:rPr>
              <w:t xml:space="preserve"> την τρέχουσα σχολική χρονιά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:rsidR="00D732B7" w:rsidRPr="008C785E" w:rsidRDefault="00D732B7" w:rsidP="00D732B7">
      <w:pPr>
        <w:spacing w:before="120"/>
        <w:rPr>
          <w:rFonts w:ascii="Calibri" w:hAnsi="Calibri"/>
          <w:sz w:val="22"/>
          <w:szCs w:val="22"/>
        </w:rPr>
      </w:pPr>
      <w:r w:rsidRPr="008C785E">
        <w:rPr>
          <w:rFonts w:ascii="Calibri" w:hAnsi="Calibri"/>
          <w:sz w:val="22"/>
          <w:szCs w:val="22"/>
        </w:rPr>
        <w:t xml:space="preserve"> </w:t>
      </w:r>
      <w:r w:rsidRPr="008C785E">
        <w:rPr>
          <w:rFonts w:ascii="Calibri" w:hAnsi="Calibri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</w:t>
      </w:r>
    </w:p>
    <w:p w:rsidR="00D732B7" w:rsidRDefault="00D732B7" w:rsidP="00D732B7">
      <w:pPr>
        <w:rPr>
          <w:rFonts w:ascii="Calibri" w:hAnsi="Calibri"/>
          <w:sz w:val="22"/>
          <w:szCs w:val="22"/>
        </w:rPr>
      </w:pPr>
    </w:p>
    <w:p w:rsidR="00D732B7" w:rsidRPr="0008121F" w:rsidRDefault="00D732B7" w:rsidP="00D732B7">
      <w:pPr>
        <w:jc w:val="right"/>
        <w:rPr>
          <w:rFonts w:ascii="Calibri" w:hAnsi="Calibri"/>
          <w:sz w:val="22"/>
          <w:szCs w:val="22"/>
        </w:rPr>
      </w:pPr>
    </w:p>
    <w:p w:rsidR="00D732B7" w:rsidRDefault="00D732B7" w:rsidP="00D732B7">
      <w:pPr>
        <w:jc w:val="right"/>
        <w:rPr>
          <w:rFonts w:ascii="Calibri" w:hAnsi="Calibri"/>
          <w:sz w:val="22"/>
          <w:szCs w:val="22"/>
        </w:rPr>
      </w:pPr>
      <w:r w:rsidRPr="008C785E">
        <w:rPr>
          <w:rFonts w:ascii="Calibri" w:hAnsi="Calibri"/>
          <w:sz w:val="22"/>
          <w:szCs w:val="22"/>
        </w:rPr>
        <w:t xml:space="preserve">Ημερομηνία: </w:t>
      </w:r>
      <w:r w:rsidRPr="008C785E">
        <w:rPr>
          <w:rFonts w:ascii="Calibri" w:hAnsi="Calibri"/>
          <w:sz w:val="22"/>
          <w:szCs w:val="22"/>
          <w:vertAlign w:val="subscript"/>
        </w:rPr>
        <w:t>…………………………………………</w:t>
      </w:r>
    </w:p>
    <w:p w:rsidR="00D732B7" w:rsidRDefault="00D732B7" w:rsidP="00D732B7">
      <w:pPr>
        <w:rPr>
          <w:rFonts w:ascii="Calibri" w:hAnsi="Calibri"/>
          <w:sz w:val="20"/>
          <w:szCs w:val="20"/>
        </w:rPr>
      </w:pPr>
    </w:p>
    <w:p w:rsidR="00D732B7" w:rsidRPr="0008121F" w:rsidRDefault="00D732B7" w:rsidP="00D732B7">
      <w:pPr>
        <w:rPr>
          <w:rFonts w:ascii="Calibri" w:hAnsi="Calibri"/>
          <w:sz w:val="20"/>
          <w:szCs w:val="20"/>
        </w:rPr>
      </w:pPr>
      <w:r w:rsidRPr="001C6DCB">
        <w:rPr>
          <w:rFonts w:ascii="Calibri" w:hAnsi="Calibri"/>
          <w:sz w:val="20"/>
          <w:szCs w:val="20"/>
        </w:rPr>
        <w:t xml:space="preserve">Ο Διευθυντής του Σχολείου        </w:t>
      </w:r>
      <w:r w:rsidRPr="001C6DCB">
        <w:rPr>
          <w:rFonts w:ascii="Calibri" w:hAnsi="Calibri"/>
          <w:sz w:val="20"/>
          <w:szCs w:val="20"/>
        </w:rPr>
        <w:tab/>
      </w:r>
      <w:r w:rsidRPr="001C6DCB">
        <w:rPr>
          <w:rFonts w:ascii="Calibri" w:hAnsi="Calibri"/>
          <w:sz w:val="20"/>
          <w:szCs w:val="20"/>
        </w:rPr>
        <w:tab/>
      </w:r>
      <w:r w:rsidRPr="001C6DCB">
        <w:rPr>
          <w:rFonts w:ascii="Calibri" w:hAnsi="Calibri"/>
          <w:sz w:val="20"/>
          <w:szCs w:val="20"/>
        </w:rPr>
        <w:tab/>
      </w:r>
    </w:p>
    <w:p w:rsidR="00D732B7" w:rsidRPr="0008121F" w:rsidRDefault="00D732B7" w:rsidP="00D732B7">
      <w:pPr>
        <w:rPr>
          <w:rFonts w:ascii="Calibri" w:hAnsi="Calibri"/>
          <w:sz w:val="20"/>
          <w:szCs w:val="20"/>
        </w:rPr>
      </w:pPr>
    </w:p>
    <w:p w:rsidR="00D732B7" w:rsidRPr="001C6DCB" w:rsidRDefault="00D732B7" w:rsidP="00D732B7">
      <w:pPr>
        <w:jc w:val="right"/>
        <w:rPr>
          <w:rFonts w:ascii="Calibri" w:hAnsi="Calibri"/>
          <w:sz w:val="20"/>
          <w:szCs w:val="20"/>
        </w:rPr>
      </w:pPr>
      <w:r w:rsidRPr="001C6DCB">
        <w:rPr>
          <w:rFonts w:ascii="Calibri" w:hAnsi="Calibri"/>
          <w:sz w:val="20"/>
          <w:szCs w:val="20"/>
        </w:rPr>
        <w:t xml:space="preserve">Ονοματεπώνυμα και υπογραφές των       </w:t>
      </w:r>
    </w:p>
    <w:p w:rsidR="00D732B7" w:rsidRPr="001C6DCB" w:rsidRDefault="00D732B7" w:rsidP="00D732B7">
      <w:pPr>
        <w:rPr>
          <w:rFonts w:ascii="Calibri" w:hAnsi="Calibri"/>
          <w:sz w:val="20"/>
          <w:szCs w:val="20"/>
        </w:rPr>
      </w:pPr>
      <w:r w:rsidRPr="001C6DCB">
        <w:rPr>
          <w:rFonts w:ascii="Calibri" w:hAnsi="Calibri"/>
          <w:sz w:val="20"/>
          <w:szCs w:val="20"/>
        </w:rPr>
        <w:t xml:space="preserve">                                                                                </w:t>
      </w:r>
      <w:r w:rsidRPr="001C6DCB">
        <w:rPr>
          <w:rFonts w:ascii="Calibri" w:hAnsi="Calibri"/>
          <w:sz w:val="20"/>
          <w:szCs w:val="20"/>
        </w:rPr>
        <w:tab/>
      </w:r>
      <w:r w:rsidRPr="0008121F">
        <w:rPr>
          <w:rFonts w:ascii="Calibri" w:hAnsi="Calibri"/>
          <w:sz w:val="20"/>
          <w:szCs w:val="20"/>
        </w:rPr>
        <w:tab/>
      </w:r>
      <w:r w:rsidRPr="001C6DCB">
        <w:rPr>
          <w:rFonts w:ascii="Calibri" w:hAnsi="Calibri"/>
          <w:sz w:val="20"/>
          <w:szCs w:val="20"/>
        </w:rPr>
        <w:tab/>
        <w:t xml:space="preserve">  υπευθύνων </w:t>
      </w:r>
      <w:proofErr w:type="spellStart"/>
      <w:r w:rsidRPr="001C6DCB">
        <w:rPr>
          <w:rFonts w:ascii="Calibri" w:hAnsi="Calibri"/>
          <w:sz w:val="20"/>
          <w:szCs w:val="20"/>
        </w:rPr>
        <w:t>εκπ</w:t>
      </w:r>
      <w:proofErr w:type="spellEnd"/>
      <w:r w:rsidRPr="001C6DCB">
        <w:rPr>
          <w:rFonts w:ascii="Calibri" w:hAnsi="Calibri"/>
          <w:sz w:val="20"/>
          <w:szCs w:val="20"/>
        </w:rPr>
        <w:t>/</w:t>
      </w:r>
      <w:proofErr w:type="spellStart"/>
      <w:r w:rsidRPr="001C6DCB">
        <w:rPr>
          <w:rFonts w:ascii="Calibri" w:hAnsi="Calibri"/>
          <w:sz w:val="20"/>
          <w:szCs w:val="20"/>
        </w:rPr>
        <w:t>κών</w:t>
      </w:r>
      <w:proofErr w:type="spellEnd"/>
    </w:p>
    <w:p w:rsidR="00D732B7" w:rsidRPr="008F7A88" w:rsidRDefault="00D732B7" w:rsidP="00D732B7">
      <w:pPr>
        <w:pStyle w:val="Default"/>
        <w:rPr>
          <w:rFonts w:ascii="Calibri" w:hAnsi="Calibri"/>
          <w:b/>
        </w:rPr>
      </w:pPr>
      <w:r w:rsidRPr="008F7A88">
        <w:rPr>
          <w:rFonts w:ascii="Calibri" w:hAnsi="Calibri"/>
          <w:b/>
        </w:rPr>
        <w:t xml:space="preserve"> </w:t>
      </w:r>
    </w:p>
    <w:p w:rsidR="0047011C" w:rsidRPr="00D732B7" w:rsidRDefault="0047011C" w:rsidP="00D732B7">
      <w:pPr>
        <w:rPr>
          <w:lang w:eastAsia="en-US"/>
        </w:rPr>
      </w:pPr>
    </w:p>
    <w:sectPr w:rsidR="0047011C" w:rsidRPr="00D732B7" w:rsidSect="008F1D9C">
      <w:pgSz w:w="11906" w:h="16838"/>
      <w:pgMar w:top="964" w:right="1797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F3" w:rsidRDefault="00C90CF3">
      <w:r>
        <w:separator/>
      </w:r>
    </w:p>
  </w:endnote>
  <w:endnote w:type="continuationSeparator" w:id="0">
    <w:p w:rsidR="00C90CF3" w:rsidRDefault="00C9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6C" w:rsidRDefault="008D376C" w:rsidP="00FE31E5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45" w:rsidRDefault="00785A45">
    <w:pPr>
      <w:pStyle w:val="a6"/>
    </w:pPr>
    <w:r>
      <w:rPr>
        <w:noProof/>
      </w:rPr>
      <w:drawing>
        <wp:inline distT="0" distB="0" distL="0" distR="0">
          <wp:extent cx="4915586" cy="714475"/>
          <wp:effectExtent l="19050" t="0" r="0" b="0"/>
          <wp:docPr id="3" name="2 - Εικόνα" descr="logo_2015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5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5586" cy="7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F3" w:rsidRDefault="00C90CF3">
      <w:r>
        <w:separator/>
      </w:r>
    </w:p>
  </w:footnote>
  <w:footnote w:type="continuationSeparator" w:id="0">
    <w:p w:rsidR="00C90CF3" w:rsidRDefault="00C90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7.4pt;height:108.4pt" o:bullet="t">
        <v:imagedata r:id="rId1" o:title="bunch-of-grapes"/>
      </v:shape>
    </w:pict>
  </w:numPicBullet>
  <w:numPicBullet w:numPicBulletId="1">
    <w:pict>
      <v:shape id="_x0000_i1029" type="#_x0000_t75" style="width:129.6pt;height:155.85pt" o:bullet="t">
        <v:imagedata r:id="rId2" o:title="grape-tree-vector-material-20261"/>
      </v:shape>
    </w:pict>
  </w:numPicBullet>
  <w:abstractNum w:abstractNumId="0">
    <w:nsid w:val="41B31F67"/>
    <w:multiLevelType w:val="hybridMultilevel"/>
    <w:tmpl w:val="C116E4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4C5F"/>
    <w:multiLevelType w:val="multilevel"/>
    <w:tmpl w:val="ADF62518"/>
    <w:lvl w:ilvl="0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b/>
        <w:i w:val="0"/>
        <w:color w:val="auto"/>
        <w:spacing w:val="0"/>
        <w:sz w:val="32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75"/>
        </w:tabs>
        <w:ind w:left="1589" w:hanging="454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098" w:hanging="79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91265F"/>
    <w:multiLevelType w:val="hybridMultilevel"/>
    <w:tmpl w:val="36025B62"/>
    <w:lvl w:ilvl="0" w:tplc="4B6E13B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32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34BB8"/>
    <w:rsid w:val="00014832"/>
    <w:rsid w:val="00036E2A"/>
    <w:rsid w:val="000439E2"/>
    <w:rsid w:val="00050113"/>
    <w:rsid w:val="000A0FB7"/>
    <w:rsid w:val="000B2280"/>
    <w:rsid w:val="000C041B"/>
    <w:rsid w:val="000C6199"/>
    <w:rsid w:val="00133911"/>
    <w:rsid w:val="00140D96"/>
    <w:rsid w:val="00141A1B"/>
    <w:rsid w:val="00143F93"/>
    <w:rsid w:val="00144CE7"/>
    <w:rsid w:val="001479D9"/>
    <w:rsid w:val="001B5AD3"/>
    <w:rsid w:val="001D03DB"/>
    <w:rsid w:val="00207AE3"/>
    <w:rsid w:val="00210892"/>
    <w:rsid w:val="00214CFD"/>
    <w:rsid w:val="00223392"/>
    <w:rsid w:val="002D4614"/>
    <w:rsid w:val="002F7824"/>
    <w:rsid w:val="00353DF6"/>
    <w:rsid w:val="00354EEC"/>
    <w:rsid w:val="00356D70"/>
    <w:rsid w:val="00372658"/>
    <w:rsid w:val="0039676D"/>
    <w:rsid w:val="003A27B1"/>
    <w:rsid w:val="004565BB"/>
    <w:rsid w:val="0047011C"/>
    <w:rsid w:val="00483FE0"/>
    <w:rsid w:val="00491150"/>
    <w:rsid w:val="004A3EDF"/>
    <w:rsid w:val="004C71FC"/>
    <w:rsid w:val="004E67D3"/>
    <w:rsid w:val="004F0043"/>
    <w:rsid w:val="00501C7C"/>
    <w:rsid w:val="00503D84"/>
    <w:rsid w:val="00524251"/>
    <w:rsid w:val="0057008B"/>
    <w:rsid w:val="00573DE9"/>
    <w:rsid w:val="005C4C74"/>
    <w:rsid w:val="005F4CEB"/>
    <w:rsid w:val="00603F47"/>
    <w:rsid w:val="00625167"/>
    <w:rsid w:val="00634BB8"/>
    <w:rsid w:val="00652145"/>
    <w:rsid w:val="00694093"/>
    <w:rsid w:val="006A585B"/>
    <w:rsid w:val="006B2B8A"/>
    <w:rsid w:val="006B2F52"/>
    <w:rsid w:val="006D6BD5"/>
    <w:rsid w:val="006E1F44"/>
    <w:rsid w:val="006F506A"/>
    <w:rsid w:val="006F5B00"/>
    <w:rsid w:val="007143F0"/>
    <w:rsid w:val="00715E42"/>
    <w:rsid w:val="007746F9"/>
    <w:rsid w:val="0078329B"/>
    <w:rsid w:val="00785A45"/>
    <w:rsid w:val="007A30F7"/>
    <w:rsid w:val="007B13F3"/>
    <w:rsid w:val="007E6E30"/>
    <w:rsid w:val="0081094A"/>
    <w:rsid w:val="00816838"/>
    <w:rsid w:val="00833DCF"/>
    <w:rsid w:val="008D376C"/>
    <w:rsid w:val="008E76E3"/>
    <w:rsid w:val="008F1D9C"/>
    <w:rsid w:val="009151A6"/>
    <w:rsid w:val="009521FE"/>
    <w:rsid w:val="00992717"/>
    <w:rsid w:val="009A5637"/>
    <w:rsid w:val="009F66AF"/>
    <w:rsid w:val="009F7DA7"/>
    <w:rsid w:val="00A11B09"/>
    <w:rsid w:val="00A169E8"/>
    <w:rsid w:val="00A428B6"/>
    <w:rsid w:val="00A4759A"/>
    <w:rsid w:val="00A55A99"/>
    <w:rsid w:val="00A7248C"/>
    <w:rsid w:val="00A72AB4"/>
    <w:rsid w:val="00A8082E"/>
    <w:rsid w:val="00AA6796"/>
    <w:rsid w:val="00AC1F20"/>
    <w:rsid w:val="00AD4D4A"/>
    <w:rsid w:val="00AE47D2"/>
    <w:rsid w:val="00B0028E"/>
    <w:rsid w:val="00B07022"/>
    <w:rsid w:val="00B4489D"/>
    <w:rsid w:val="00B47DAA"/>
    <w:rsid w:val="00BD72EB"/>
    <w:rsid w:val="00C16B84"/>
    <w:rsid w:val="00C90CF3"/>
    <w:rsid w:val="00CD602E"/>
    <w:rsid w:val="00CE6B2E"/>
    <w:rsid w:val="00CF3FA9"/>
    <w:rsid w:val="00D042C0"/>
    <w:rsid w:val="00D26DD1"/>
    <w:rsid w:val="00D43887"/>
    <w:rsid w:val="00D47205"/>
    <w:rsid w:val="00D560B6"/>
    <w:rsid w:val="00D61AF0"/>
    <w:rsid w:val="00D70204"/>
    <w:rsid w:val="00D7328D"/>
    <w:rsid w:val="00D732B7"/>
    <w:rsid w:val="00DB2018"/>
    <w:rsid w:val="00DB61CA"/>
    <w:rsid w:val="00DC17FB"/>
    <w:rsid w:val="00E21EF2"/>
    <w:rsid w:val="00E406D3"/>
    <w:rsid w:val="00E55ECD"/>
    <w:rsid w:val="00E72951"/>
    <w:rsid w:val="00E810A8"/>
    <w:rsid w:val="00E86149"/>
    <w:rsid w:val="00E92D0E"/>
    <w:rsid w:val="00EE607B"/>
    <w:rsid w:val="00EE69CE"/>
    <w:rsid w:val="00F1561F"/>
    <w:rsid w:val="00F24440"/>
    <w:rsid w:val="00F34236"/>
    <w:rsid w:val="00F6130E"/>
    <w:rsid w:val="00FA272D"/>
    <w:rsid w:val="00FA46FA"/>
    <w:rsid w:val="00FE31E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144CE7"/>
    <w:rPr>
      <w:color w:val="0000FF"/>
      <w:u w:val="single"/>
    </w:rPr>
  </w:style>
  <w:style w:type="paragraph" w:styleId="a4">
    <w:name w:val="Balloon Text"/>
    <w:basedOn w:val="a"/>
    <w:semiHidden/>
    <w:rsid w:val="00F6130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D376C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D376C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Char"/>
    <w:uiPriority w:val="99"/>
    <w:unhideWhenUsed/>
    <w:rsid w:val="00EE6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ιμένου Char"/>
    <w:basedOn w:val="a0"/>
    <w:link w:val="a7"/>
    <w:uiPriority w:val="99"/>
    <w:rsid w:val="00EE607B"/>
    <w:rPr>
      <w:rFonts w:ascii="Calibri" w:eastAsia="Calibri" w:hAnsi="Calibri"/>
      <w:sz w:val="22"/>
      <w:szCs w:val="22"/>
      <w:lang w:val="el-GR" w:eastAsia="en-US" w:bidi="ar-SA"/>
    </w:rPr>
  </w:style>
  <w:style w:type="character" w:styleId="a8">
    <w:name w:val="Strong"/>
    <w:uiPriority w:val="22"/>
    <w:qFormat/>
    <w:rsid w:val="00A11B09"/>
    <w:rPr>
      <w:b/>
      <w:bCs/>
    </w:rPr>
  </w:style>
  <w:style w:type="character" w:styleId="-0">
    <w:name w:val="FollowedHyperlink"/>
    <w:basedOn w:val="a0"/>
    <w:rsid w:val="00DC17FB"/>
    <w:rPr>
      <w:color w:val="800080" w:themeColor="followedHyperlink"/>
      <w:u w:val="single"/>
    </w:rPr>
  </w:style>
  <w:style w:type="paragraph" w:customStyle="1" w:styleId="Default">
    <w:name w:val="Default"/>
    <w:rsid w:val="00DC17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Title"/>
    <w:basedOn w:val="a"/>
    <w:link w:val="Char0"/>
    <w:qFormat/>
    <w:rsid w:val="00D732B7"/>
    <w:pPr>
      <w:jc w:val="center"/>
    </w:pPr>
    <w:rPr>
      <w:b/>
      <w:bCs/>
      <w:sz w:val="28"/>
    </w:rPr>
  </w:style>
  <w:style w:type="character" w:customStyle="1" w:styleId="Char0">
    <w:name w:val="Τίτλος Char"/>
    <w:basedOn w:val="a0"/>
    <w:link w:val="a9"/>
    <w:rsid w:val="00D732B7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facebook.com/kpesiky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kpe-sikyon.kor.sch.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pe-sikyon.kor.sch.g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goo.gl/forms/bpJt2G7m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kpe-sikyon.kor.sch.g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YPOURGEIO PAIDEIAS &amp; THRISKEVMATON</Company>
  <LinksUpToDate>false</LinksUpToDate>
  <CharactersWithSpaces>7475</CharactersWithSpaces>
  <SharedDoc>false</SharedDoc>
  <HLinks>
    <vt:vector size="6" baseType="variant"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mailto:mail@kpe-sikyon.kor.sch.gr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epitropi</dc:creator>
  <cp:lastModifiedBy>user</cp:lastModifiedBy>
  <cp:revision>12</cp:revision>
  <cp:lastPrinted>2015-11-20T09:00:00Z</cp:lastPrinted>
  <dcterms:created xsi:type="dcterms:W3CDTF">2015-11-20T07:08:00Z</dcterms:created>
  <dcterms:modified xsi:type="dcterms:W3CDTF">2015-11-20T09:22:00Z</dcterms:modified>
</cp:coreProperties>
</file>